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335" w:rsidRPr="008A2C0A" w:rsidRDefault="00666335" w:rsidP="00666335">
      <w:pPr>
        <w:spacing w:before="0" w:after="0" w:line="240" w:lineRule="auto"/>
        <w:jc w:val="center"/>
        <w:rPr>
          <w:iCs/>
          <w:color w:val="000000"/>
        </w:rPr>
      </w:pPr>
      <w:r w:rsidRPr="008A2C0A">
        <w:rPr>
          <w:b/>
        </w:rPr>
        <w:t>CỘNG HOÀ XÃ HỘI CHỦ NGHĨA VIỆT NAM</w:t>
      </w:r>
    </w:p>
    <w:p w:rsidR="00666335" w:rsidRPr="008A2C0A" w:rsidRDefault="00666335" w:rsidP="00666335">
      <w:pPr>
        <w:spacing w:before="0" w:after="0" w:line="240" w:lineRule="auto"/>
        <w:jc w:val="center"/>
        <w:rPr>
          <w:b/>
        </w:rPr>
      </w:pPr>
      <w:r w:rsidRPr="008A2C0A">
        <w:rPr>
          <w:b/>
        </w:rPr>
        <w:t>Độc lập - Tự do - Hạnh phúc</w:t>
      </w:r>
    </w:p>
    <w:p w:rsidR="00666335" w:rsidRPr="008A2C0A" w:rsidRDefault="00666335" w:rsidP="00666335">
      <w:pPr>
        <w:spacing w:before="0" w:after="0" w:line="240" w:lineRule="auto"/>
        <w:jc w:val="center"/>
        <w:rPr>
          <w:b/>
          <w:i/>
        </w:rPr>
      </w:pPr>
      <w:r w:rsidRPr="008A2C0A">
        <w:rPr>
          <w:b/>
          <w:i/>
          <w:noProof/>
        </w:rPr>
        <mc:AlternateContent>
          <mc:Choice Requires="wps">
            <w:drawing>
              <wp:anchor distT="0" distB="0" distL="114300" distR="114300" simplePos="0" relativeHeight="251659264" behindDoc="0" locked="0" layoutInCell="1" allowOverlap="1" wp14:anchorId="60648AC7" wp14:editId="0C2CF04E">
                <wp:simplePos x="0" y="0"/>
                <wp:positionH relativeFrom="column">
                  <wp:posOffset>1863090</wp:posOffset>
                </wp:positionH>
                <wp:positionV relativeFrom="paragraph">
                  <wp:posOffset>43180</wp:posOffset>
                </wp:positionV>
                <wp:extent cx="22383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pt,3.4pt" to="322.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"/>
            </w:pict>
          </mc:Fallback>
        </mc:AlternateContent>
      </w:r>
    </w:p>
    <w:p w:rsidR="008A2C0A" w:rsidRDefault="008A2C0A" w:rsidP="00666335">
      <w:pPr>
        <w:pStyle w:val="NormalWeb"/>
        <w:spacing w:before="0" w:beforeAutospacing="0" w:after="0" w:afterAutospacing="0" w:line="240" w:lineRule="auto"/>
        <w:jc w:val="center"/>
        <w:rPr>
          <w:b/>
          <w:color w:val="000000"/>
          <w:sz w:val="28"/>
          <w:szCs w:val="28"/>
        </w:rPr>
      </w:pPr>
    </w:p>
    <w:p w:rsidR="00666335" w:rsidRPr="008A2C0A" w:rsidRDefault="00666335" w:rsidP="00666335">
      <w:pPr>
        <w:pStyle w:val="NormalWeb"/>
        <w:spacing w:before="0" w:beforeAutospacing="0" w:after="0" w:afterAutospacing="0" w:line="240" w:lineRule="auto"/>
        <w:jc w:val="center"/>
        <w:rPr>
          <w:b/>
          <w:color w:val="000000"/>
          <w:sz w:val="28"/>
          <w:szCs w:val="28"/>
        </w:rPr>
      </w:pPr>
      <w:r w:rsidRPr="008A2C0A">
        <w:rPr>
          <w:b/>
          <w:color w:val="000000"/>
          <w:sz w:val="28"/>
          <w:szCs w:val="28"/>
        </w:rPr>
        <w:t>ĐƠN YÊU CẦU CÔNG NHẬN SÁNG KIẾN</w:t>
      </w:r>
    </w:p>
    <w:p w:rsidR="00666335" w:rsidRPr="008A2C0A" w:rsidRDefault="00666335" w:rsidP="00666335">
      <w:pPr>
        <w:pStyle w:val="NormalWeb"/>
        <w:spacing w:before="0" w:beforeAutospacing="0" w:after="0" w:afterAutospacing="0" w:line="240" w:lineRule="auto"/>
        <w:jc w:val="center"/>
        <w:rPr>
          <w:b/>
          <w:color w:val="000000"/>
          <w:sz w:val="28"/>
          <w:szCs w:val="28"/>
        </w:rPr>
      </w:pPr>
      <w:r w:rsidRPr="008A2C0A">
        <w:rPr>
          <w:b/>
          <w:color w:val="000000"/>
          <w:sz w:val="28"/>
          <w:szCs w:val="28"/>
        </w:rPr>
        <w:t>CÓ TÁC DỤNG, ẢNH HƯỞNG ĐỐI VỚI CƠ SỞ</w:t>
      </w:r>
    </w:p>
    <w:p w:rsidR="00666335" w:rsidRPr="00921C3A" w:rsidRDefault="00666335" w:rsidP="00666335">
      <w:pPr>
        <w:pStyle w:val="NormalWeb"/>
        <w:spacing w:before="0" w:beforeAutospacing="0" w:after="0" w:afterAutospacing="0" w:line="240" w:lineRule="auto"/>
        <w:ind w:left="1440"/>
        <w:rPr>
          <w:color w:val="000000"/>
          <w:sz w:val="26"/>
          <w:szCs w:val="26"/>
        </w:rPr>
      </w:pPr>
    </w:p>
    <w:p w:rsidR="00666335" w:rsidRPr="008A2C0A" w:rsidRDefault="00666335" w:rsidP="001F4F44">
      <w:pPr>
        <w:pStyle w:val="NormalWeb"/>
        <w:spacing w:before="120" w:beforeAutospacing="0" w:after="120" w:afterAutospacing="0" w:line="240" w:lineRule="auto"/>
        <w:ind w:firstLine="562"/>
        <w:rPr>
          <w:b/>
          <w:color w:val="000000"/>
          <w:sz w:val="28"/>
          <w:szCs w:val="28"/>
        </w:rPr>
      </w:pPr>
      <w:r w:rsidRPr="008A2C0A">
        <w:rPr>
          <w:b/>
          <w:color w:val="000000"/>
          <w:sz w:val="28"/>
          <w:szCs w:val="28"/>
        </w:rPr>
        <w:t>1. Tên sáng kiến và người tham gia:</w:t>
      </w:r>
    </w:p>
    <w:p w:rsidR="00666335" w:rsidRDefault="00666335" w:rsidP="000C28FD">
      <w:pPr>
        <w:pStyle w:val="NormalWeb"/>
        <w:spacing w:before="120" w:beforeAutospacing="0" w:after="120" w:afterAutospacing="0" w:line="240" w:lineRule="auto"/>
        <w:ind w:firstLine="562"/>
        <w:rPr>
          <w:b/>
          <w:i/>
          <w:color w:val="000000"/>
          <w:sz w:val="28"/>
          <w:szCs w:val="28"/>
        </w:rPr>
      </w:pPr>
      <w:r w:rsidRPr="008A2C0A">
        <w:rPr>
          <w:color w:val="000000"/>
          <w:sz w:val="28"/>
          <w:szCs w:val="28"/>
        </w:rPr>
        <w:t xml:space="preserve">- </w:t>
      </w:r>
      <w:r w:rsidR="000C28FD">
        <w:rPr>
          <w:color w:val="000000"/>
          <w:sz w:val="28"/>
          <w:szCs w:val="28"/>
        </w:rPr>
        <w:t>Giải pháp</w:t>
      </w:r>
      <w:r w:rsidRPr="008A2C0A">
        <w:rPr>
          <w:color w:val="000000"/>
          <w:sz w:val="28"/>
          <w:szCs w:val="28"/>
        </w:rPr>
        <w:t>:</w:t>
      </w:r>
      <w:r w:rsidR="00E54F06" w:rsidRPr="008A2C0A">
        <w:rPr>
          <w:color w:val="000000"/>
          <w:sz w:val="28"/>
          <w:szCs w:val="28"/>
        </w:rPr>
        <w:t xml:space="preserve"> </w:t>
      </w:r>
      <w:r w:rsidR="00587DAF" w:rsidRPr="001F4F44">
        <w:rPr>
          <w:i/>
          <w:color w:val="000000"/>
          <w:sz w:val="28"/>
          <w:szCs w:val="28"/>
        </w:rPr>
        <w:t xml:space="preserve">Nghiên cứu kiến thức chăm sóc bàn chân ở bệnh nhân </w:t>
      </w:r>
      <w:r w:rsidR="00534CE5" w:rsidRPr="001F4F44">
        <w:rPr>
          <w:i/>
          <w:color w:val="000000"/>
          <w:sz w:val="28"/>
          <w:szCs w:val="28"/>
        </w:rPr>
        <w:t xml:space="preserve">đái tháo đường </w:t>
      </w:r>
      <w:r w:rsidR="00587DAF" w:rsidRPr="001F4F44">
        <w:rPr>
          <w:i/>
          <w:color w:val="000000"/>
          <w:sz w:val="28"/>
          <w:szCs w:val="28"/>
        </w:rPr>
        <w:t>t</w:t>
      </w:r>
      <w:r w:rsidR="001F4F44">
        <w:rPr>
          <w:i/>
          <w:color w:val="000000"/>
          <w:sz w:val="28"/>
          <w:szCs w:val="28"/>
        </w:rPr>
        <w:t>u</w:t>
      </w:r>
      <w:r w:rsidR="00587DAF" w:rsidRPr="001F4F44">
        <w:rPr>
          <w:i/>
          <w:color w:val="000000"/>
          <w:sz w:val="28"/>
          <w:szCs w:val="28"/>
        </w:rPr>
        <w:t>ýp 2 có yếu tố nguy cơ tim mạch điều trị tại khoa Nội tiết bênh viện đa khoa tỉnh Bình Định.</w:t>
      </w:r>
    </w:p>
    <w:p w:rsidR="000C28FD" w:rsidRPr="000C28FD" w:rsidRDefault="000C28FD" w:rsidP="000C28FD">
      <w:pPr>
        <w:pStyle w:val="NormalWeb"/>
        <w:spacing w:before="120" w:beforeAutospacing="0" w:after="120" w:afterAutospacing="0" w:line="240" w:lineRule="auto"/>
        <w:ind w:firstLine="562"/>
        <w:rPr>
          <w:color w:val="000000"/>
          <w:sz w:val="28"/>
          <w:szCs w:val="28"/>
        </w:rPr>
      </w:pPr>
      <w:r w:rsidRPr="000C28FD">
        <w:rPr>
          <w:color w:val="000000"/>
          <w:sz w:val="28"/>
          <w:szCs w:val="28"/>
        </w:rPr>
        <w:t xml:space="preserve">- </w:t>
      </w:r>
      <w:r>
        <w:rPr>
          <w:color w:val="000000"/>
          <w:sz w:val="28"/>
          <w:szCs w:val="28"/>
        </w:rPr>
        <w:t xml:space="preserve">Tác giả: </w:t>
      </w:r>
      <w:r w:rsidR="001F4F44">
        <w:rPr>
          <w:color w:val="000000"/>
          <w:sz w:val="28"/>
          <w:szCs w:val="28"/>
        </w:rPr>
        <w:t xml:space="preserve">CN. </w:t>
      </w:r>
      <w:r>
        <w:rPr>
          <w:color w:val="000000"/>
          <w:sz w:val="28"/>
          <w:szCs w:val="28"/>
        </w:rPr>
        <w:t xml:space="preserve">Lữ Thị Minh Hiền, Điều dưỡng trưởng </w:t>
      </w:r>
      <w:r w:rsidR="001F4F44">
        <w:rPr>
          <w:color w:val="000000"/>
          <w:sz w:val="28"/>
          <w:szCs w:val="28"/>
        </w:rPr>
        <w:t>và</w:t>
      </w:r>
      <w:r w:rsidR="001F4F44">
        <w:rPr>
          <w:color w:val="000000"/>
          <w:sz w:val="28"/>
          <w:szCs w:val="28"/>
        </w:rPr>
        <w:t xml:space="preserve"> ThS. BS. Nguyễn Hữu Lành</w:t>
      </w:r>
      <w:r w:rsidR="001F4F44">
        <w:rPr>
          <w:color w:val="000000"/>
          <w:sz w:val="28"/>
          <w:szCs w:val="28"/>
        </w:rPr>
        <w:t>,</w:t>
      </w:r>
      <w:r w:rsidR="001F4F44" w:rsidRPr="008A2C0A">
        <w:rPr>
          <w:color w:val="000000"/>
          <w:sz w:val="28"/>
          <w:szCs w:val="28"/>
        </w:rPr>
        <w:t xml:space="preserve"> </w:t>
      </w:r>
      <w:r w:rsidRPr="008A2C0A">
        <w:rPr>
          <w:color w:val="000000"/>
          <w:sz w:val="28"/>
          <w:szCs w:val="28"/>
        </w:rPr>
        <w:t>Khoa Nội tiết</w:t>
      </w:r>
      <w:r>
        <w:rPr>
          <w:color w:val="000000"/>
          <w:sz w:val="28"/>
          <w:szCs w:val="28"/>
        </w:rPr>
        <w:t xml:space="preserve">, </w:t>
      </w:r>
      <w:r w:rsidRPr="008A2C0A">
        <w:rPr>
          <w:color w:val="000000"/>
          <w:sz w:val="28"/>
          <w:szCs w:val="28"/>
        </w:rPr>
        <w:t>Bệnh viện đa khoa tỉnh Bình Định.</w:t>
      </w:r>
    </w:p>
    <w:p w:rsidR="00666335" w:rsidRPr="008A2C0A" w:rsidRDefault="00666335" w:rsidP="001F4F44">
      <w:pPr>
        <w:pStyle w:val="NormalWeb"/>
        <w:spacing w:before="120" w:beforeAutospacing="0" w:after="120" w:afterAutospacing="0" w:line="240" w:lineRule="auto"/>
        <w:ind w:firstLine="562"/>
        <w:rPr>
          <w:color w:val="000000"/>
          <w:sz w:val="28"/>
          <w:szCs w:val="28"/>
        </w:rPr>
      </w:pPr>
      <w:r w:rsidRPr="008A2C0A">
        <w:rPr>
          <w:b/>
          <w:color w:val="000000"/>
          <w:sz w:val="28"/>
          <w:szCs w:val="28"/>
        </w:rPr>
        <w:t xml:space="preserve">2. Chủ đầu tư tạo ra sáng kiến: </w:t>
      </w:r>
      <w:r w:rsidR="00587DAF" w:rsidRPr="008A2C0A">
        <w:rPr>
          <w:color w:val="000000"/>
          <w:sz w:val="28"/>
          <w:szCs w:val="28"/>
        </w:rPr>
        <w:t>Bệnh viện đa khoa tỉnh Bình Định</w:t>
      </w:r>
      <w:r w:rsidRPr="008A2C0A">
        <w:rPr>
          <w:color w:val="000000"/>
          <w:sz w:val="28"/>
          <w:szCs w:val="28"/>
        </w:rPr>
        <w:t>.</w:t>
      </w:r>
    </w:p>
    <w:p w:rsidR="00587DAF" w:rsidRPr="008A2C0A" w:rsidRDefault="00666335" w:rsidP="001F4F44">
      <w:pPr>
        <w:pStyle w:val="NormalWeb"/>
        <w:spacing w:before="120" w:beforeAutospacing="0" w:after="120" w:afterAutospacing="0" w:line="240" w:lineRule="auto"/>
        <w:ind w:firstLine="562"/>
        <w:rPr>
          <w:color w:val="000000"/>
          <w:sz w:val="28"/>
          <w:szCs w:val="28"/>
        </w:rPr>
      </w:pPr>
      <w:r w:rsidRPr="008A2C0A">
        <w:rPr>
          <w:b/>
          <w:color w:val="000000"/>
          <w:sz w:val="28"/>
          <w:szCs w:val="28"/>
        </w:rPr>
        <w:t xml:space="preserve">3. Lĩnh vực áp dụng sáng kiến: </w:t>
      </w:r>
      <w:r w:rsidRPr="008A2C0A">
        <w:rPr>
          <w:color w:val="000000"/>
          <w:sz w:val="28"/>
          <w:szCs w:val="28"/>
        </w:rPr>
        <w:t>Y tế</w:t>
      </w:r>
      <w:r w:rsidR="004950ED" w:rsidRPr="008A2C0A">
        <w:rPr>
          <w:color w:val="000000"/>
          <w:sz w:val="28"/>
          <w:szCs w:val="28"/>
        </w:rPr>
        <w:t xml:space="preserve"> </w:t>
      </w:r>
    </w:p>
    <w:p w:rsidR="00666335" w:rsidRPr="008A2C0A" w:rsidRDefault="00666335" w:rsidP="001F4F44">
      <w:pPr>
        <w:pStyle w:val="NormalWeb"/>
        <w:spacing w:before="120" w:beforeAutospacing="0" w:after="120" w:afterAutospacing="0" w:line="240" w:lineRule="auto"/>
        <w:ind w:firstLine="562"/>
        <w:rPr>
          <w:color w:val="000000"/>
          <w:sz w:val="28"/>
          <w:szCs w:val="28"/>
        </w:rPr>
      </w:pPr>
      <w:r w:rsidRPr="008A2C0A">
        <w:rPr>
          <w:b/>
          <w:color w:val="000000"/>
          <w:sz w:val="28"/>
          <w:szCs w:val="28"/>
        </w:rPr>
        <w:t>4. Ngày sáng kiến được áp dụng lần đầu</w:t>
      </w:r>
      <w:r w:rsidRPr="008A2C0A">
        <w:rPr>
          <w:color w:val="000000"/>
          <w:sz w:val="28"/>
          <w:szCs w:val="28"/>
        </w:rPr>
        <w:t>:</w:t>
      </w:r>
      <w:r w:rsidR="00587DAF" w:rsidRPr="008A2C0A">
        <w:rPr>
          <w:color w:val="000000"/>
          <w:sz w:val="28"/>
          <w:szCs w:val="28"/>
        </w:rPr>
        <w:t xml:space="preserve"> </w:t>
      </w:r>
      <w:r w:rsidR="00F20042" w:rsidRPr="008A2C0A">
        <w:rPr>
          <w:color w:val="000000"/>
          <w:sz w:val="28"/>
          <w:szCs w:val="28"/>
        </w:rPr>
        <w:t>08/10/2020</w:t>
      </w:r>
    </w:p>
    <w:p w:rsidR="00666335" w:rsidRPr="008A2C0A" w:rsidRDefault="00666335" w:rsidP="001F4F44">
      <w:pPr>
        <w:pStyle w:val="NormalWeb"/>
        <w:spacing w:before="120" w:beforeAutospacing="0" w:after="120" w:afterAutospacing="0" w:line="240" w:lineRule="auto"/>
        <w:ind w:firstLine="562"/>
        <w:rPr>
          <w:b/>
          <w:color w:val="000000"/>
          <w:sz w:val="28"/>
          <w:szCs w:val="28"/>
        </w:rPr>
      </w:pPr>
      <w:r w:rsidRPr="008A2C0A">
        <w:rPr>
          <w:b/>
          <w:color w:val="000000"/>
          <w:sz w:val="28"/>
          <w:szCs w:val="28"/>
        </w:rPr>
        <w:t>5. Mô tả bản chất của sáng kiến:</w:t>
      </w:r>
    </w:p>
    <w:p w:rsidR="00666335" w:rsidRPr="008A2C0A" w:rsidRDefault="00666335" w:rsidP="001F4F44">
      <w:pPr>
        <w:pStyle w:val="NormalWeb"/>
        <w:spacing w:before="120" w:beforeAutospacing="0" w:after="120" w:afterAutospacing="0" w:line="240" w:lineRule="auto"/>
        <w:ind w:firstLine="562"/>
        <w:rPr>
          <w:b/>
          <w:i/>
          <w:color w:val="000000"/>
          <w:sz w:val="28"/>
          <w:szCs w:val="28"/>
        </w:rPr>
      </w:pPr>
      <w:r w:rsidRPr="008A2C0A">
        <w:rPr>
          <w:b/>
          <w:i/>
          <w:color w:val="000000"/>
          <w:sz w:val="28"/>
          <w:szCs w:val="28"/>
        </w:rPr>
        <w:t>5.1. Thực trạng trước khi áp dụng sáng kiến</w:t>
      </w:r>
    </w:p>
    <w:p w:rsidR="00666335" w:rsidRPr="008A2C0A" w:rsidRDefault="00666335" w:rsidP="001F4F44">
      <w:pPr>
        <w:pStyle w:val="NormalWeb"/>
        <w:spacing w:before="120" w:beforeAutospacing="0" w:after="120" w:afterAutospacing="0" w:line="240" w:lineRule="auto"/>
        <w:ind w:firstLine="720"/>
        <w:rPr>
          <w:color w:val="000000"/>
          <w:sz w:val="28"/>
          <w:szCs w:val="28"/>
        </w:rPr>
      </w:pPr>
      <w:r w:rsidRPr="008A2C0A">
        <w:rPr>
          <w:color w:val="000000"/>
          <w:sz w:val="28"/>
          <w:szCs w:val="28"/>
        </w:rPr>
        <w:t>- Khó khăn, vướng mắc trong thực tế</w:t>
      </w:r>
      <w:r w:rsidR="00921C3A" w:rsidRPr="008A2C0A">
        <w:rPr>
          <w:color w:val="000000"/>
          <w:sz w:val="28"/>
          <w:szCs w:val="28"/>
        </w:rPr>
        <w:t>:</w:t>
      </w:r>
    </w:p>
    <w:p w:rsidR="00921C3A" w:rsidRPr="008A2C0A" w:rsidRDefault="00921C3A" w:rsidP="000C28FD">
      <w:pPr>
        <w:pStyle w:val="NormalWeb"/>
        <w:spacing w:before="120" w:beforeAutospacing="0" w:after="120" w:afterAutospacing="0" w:line="240" w:lineRule="auto"/>
        <w:ind w:firstLine="720"/>
        <w:rPr>
          <w:color w:val="000000"/>
          <w:sz w:val="28"/>
          <w:szCs w:val="28"/>
        </w:rPr>
      </w:pPr>
      <w:r w:rsidRPr="008A2C0A">
        <w:rPr>
          <w:color w:val="000000"/>
          <w:sz w:val="28"/>
          <w:szCs w:val="28"/>
        </w:rPr>
        <w:t xml:space="preserve">Việt Nam không phải là quốc gia có tỷ lệ </w:t>
      </w:r>
      <w:r w:rsidR="00534CE5" w:rsidRPr="008A2C0A">
        <w:rPr>
          <w:color w:val="000000"/>
          <w:sz w:val="28"/>
          <w:szCs w:val="28"/>
        </w:rPr>
        <w:t>đái tháo đường</w:t>
      </w:r>
      <w:r w:rsidRPr="008A2C0A">
        <w:rPr>
          <w:color w:val="000000"/>
          <w:sz w:val="28"/>
          <w:szCs w:val="28"/>
        </w:rPr>
        <w:t xml:space="preserve"> (ĐTĐ) lớn nhất thế giới (tỷ lệ trung bình là 7,2%) nhưng bệnh ĐTĐ ở Việt Nam phát triển nhanh nhất thế giới. </w:t>
      </w:r>
      <w:r w:rsidRPr="008A2C0A">
        <w:rPr>
          <w:sz w:val="28"/>
          <w:szCs w:val="28"/>
        </w:rPr>
        <w:t xml:space="preserve">Biến chứng của bệnh ĐTĐ gây ra ở rất nhiều cơ quan: mắt, thận, tim, mạch máu... một trong các biến chứng nặng nề có thể làm người bệnh tàn phế và là gánh nặng cho xã hội là vấn đề “ Bàn chân </w:t>
      </w:r>
      <w:r w:rsidR="00534CE5">
        <w:rPr>
          <w:sz w:val="28"/>
          <w:szCs w:val="28"/>
        </w:rPr>
        <w:t>ĐTĐ</w:t>
      </w:r>
      <w:r w:rsidRPr="008A2C0A">
        <w:rPr>
          <w:sz w:val="28"/>
          <w:szCs w:val="28"/>
        </w:rPr>
        <w:t xml:space="preserve">”. </w:t>
      </w:r>
      <w:r w:rsidRPr="008A2C0A">
        <w:rPr>
          <w:color w:val="000000"/>
          <w:sz w:val="28"/>
          <w:szCs w:val="28"/>
        </w:rPr>
        <w:t xml:space="preserve">Loét bàn chân </w:t>
      </w:r>
      <w:r w:rsidR="00534CE5">
        <w:rPr>
          <w:color w:val="000000"/>
          <w:sz w:val="28"/>
          <w:szCs w:val="28"/>
        </w:rPr>
        <w:t>ĐTĐ</w:t>
      </w:r>
      <w:r w:rsidRPr="008A2C0A">
        <w:rPr>
          <w:color w:val="000000"/>
          <w:sz w:val="28"/>
          <w:szCs w:val="28"/>
        </w:rPr>
        <w:t xml:space="preserve"> thường được khởi đầu đơn giản, nhưng do thiếu kiến thức chăm sóc mới tạo nên vết loét. Do đó nếu phát hiện và điều trị sớm có thể ngừa được lên đến 85% các trường hợp cắt cụt chi. Ngoài biến chứng bàn chân </w:t>
      </w:r>
      <w:r w:rsidR="00534CE5">
        <w:rPr>
          <w:color w:val="000000"/>
          <w:sz w:val="28"/>
          <w:szCs w:val="28"/>
        </w:rPr>
        <w:t>ĐTĐ</w:t>
      </w:r>
      <w:r w:rsidRPr="008A2C0A">
        <w:rPr>
          <w:color w:val="000000"/>
          <w:sz w:val="28"/>
          <w:szCs w:val="28"/>
        </w:rPr>
        <w:t xml:space="preserve"> thì biến chứng tim mạch trên bệnh nhân </w:t>
      </w:r>
      <w:r w:rsidR="00534CE5">
        <w:rPr>
          <w:color w:val="000000"/>
          <w:sz w:val="28"/>
          <w:szCs w:val="28"/>
        </w:rPr>
        <w:t>ĐTĐ</w:t>
      </w:r>
      <w:r w:rsidRPr="008A2C0A">
        <w:rPr>
          <w:color w:val="000000"/>
          <w:sz w:val="28"/>
          <w:szCs w:val="28"/>
        </w:rPr>
        <w:t xml:space="preserve"> tương đối đa dạng và phức tạp, tổn thương trên hệ thống các mạch máu lớn, mạch máu nhỏ và gây rối loạn chuyển hóa từng tế bào của phần lớn các cơ quan nhất là tim mạch và đặc biệt biến chứng tim mạch tiến triển một cách thầm lặng trong nhiều năm trước khi biểu hiện trên lâm sàng, trên 50% bệnh nhân đã bị biến chứng tim mạch ngay từ khi phát hiện bệnh. </w:t>
      </w:r>
    </w:p>
    <w:p w:rsidR="00921C3A" w:rsidRPr="008A2C0A" w:rsidRDefault="00921C3A" w:rsidP="000C28FD">
      <w:pPr>
        <w:pStyle w:val="NormalWeb"/>
        <w:spacing w:before="120" w:beforeAutospacing="0" w:after="120" w:afterAutospacing="0" w:line="240" w:lineRule="auto"/>
        <w:ind w:firstLine="720"/>
        <w:rPr>
          <w:color w:val="000000"/>
          <w:sz w:val="28"/>
          <w:szCs w:val="28"/>
        </w:rPr>
      </w:pPr>
      <w:r w:rsidRPr="008A2C0A">
        <w:rPr>
          <w:color w:val="000000"/>
          <w:sz w:val="28"/>
          <w:szCs w:val="28"/>
        </w:rPr>
        <w:t xml:space="preserve">Trong khi đó sự hiểu biết của người bệnh về chăm sóc bàn chân trên người bệnh </w:t>
      </w:r>
      <w:r w:rsidR="00534CE5">
        <w:rPr>
          <w:color w:val="000000"/>
          <w:sz w:val="28"/>
          <w:szCs w:val="28"/>
        </w:rPr>
        <w:t>ĐTĐ</w:t>
      </w:r>
      <w:r w:rsidRPr="008A2C0A">
        <w:rPr>
          <w:color w:val="000000"/>
          <w:sz w:val="28"/>
          <w:szCs w:val="28"/>
        </w:rPr>
        <w:t xml:space="preserve"> có biến chứng tim mạch lại quá kém và không biết chăm sóc như thế nào để giảm được biến chứng nặng nề này?</w:t>
      </w:r>
    </w:p>
    <w:p w:rsidR="00666335" w:rsidRPr="008A2C0A" w:rsidRDefault="00666335" w:rsidP="000C28FD">
      <w:pPr>
        <w:pStyle w:val="NormalWeb"/>
        <w:spacing w:before="120" w:beforeAutospacing="0" w:after="120" w:afterAutospacing="0" w:line="240" w:lineRule="auto"/>
        <w:ind w:firstLine="720"/>
        <w:rPr>
          <w:color w:val="000000"/>
          <w:sz w:val="28"/>
          <w:szCs w:val="28"/>
        </w:rPr>
      </w:pPr>
      <w:r w:rsidRPr="008A2C0A">
        <w:rPr>
          <w:color w:val="000000"/>
          <w:sz w:val="28"/>
          <w:szCs w:val="28"/>
        </w:rPr>
        <w:t>- Những vấn đề cần giải quyết</w:t>
      </w:r>
    </w:p>
    <w:p w:rsidR="00921C3A" w:rsidRPr="008A2C0A" w:rsidRDefault="00921C3A" w:rsidP="000C28FD">
      <w:pPr>
        <w:pStyle w:val="NormalWeb"/>
        <w:spacing w:before="120" w:beforeAutospacing="0" w:after="120" w:afterAutospacing="0" w:line="240" w:lineRule="auto"/>
        <w:ind w:firstLine="720"/>
        <w:rPr>
          <w:color w:val="000000"/>
          <w:sz w:val="28"/>
          <w:szCs w:val="28"/>
        </w:rPr>
      </w:pPr>
      <w:r w:rsidRPr="008A2C0A">
        <w:rPr>
          <w:color w:val="000000"/>
          <w:sz w:val="28"/>
          <w:szCs w:val="28"/>
        </w:rPr>
        <w:t xml:space="preserve">Từ những khó khăn nêu trên, qua công tác chăm sóc người bệnh hàng ngày, qua những buổi sinh hoạt Hội đồng người bệnh tại khoa, qua các buổi đi buồng hàng ngày, nhóm nghiên cứu đã thực hiện tư vấn, hướng dẫn cho người bệnh </w:t>
      </w:r>
      <w:r w:rsidRPr="008A2C0A">
        <w:rPr>
          <w:color w:val="000000"/>
          <w:sz w:val="28"/>
          <w:szCs w:val="28"/>
        </w:rPr>
        <w:lastRenderedPageBreak/>
        <w:t>những kiến thức về bệnh ĐTĐ và các biến chứng của bệnh gây ra. Đồng thời giúp họ biết cách tự chăm sóc bản thân có chế độ dinh dưỡng hợp lý và tự chăm sóc bàn chân khi đã có biến chứng.</w:t>
      </w:r>
    </w:p>
    <w:p w:rsidR="00A47F76" w:rsidRPr="008A2C0A" w:rsidRDefault="00A47F76" w:rsidP="000C28FD">
      <w:pPr>
        <w:pStyle w:val="NormalWeb"/>
        <w:spacing w:before="120" w:beforeAutospacing="0" w:after="120" w:afterAutospacing="0" w:line="240" w:lineRule="auto"/>
        <w:ind w:firstLine="720"/>
        <w:rPr>
          <w:color w:val="000000"/>
          <w:sz w:val="28"/>
          <w:szCs w:val="28"/>
        </w:rPr>
      </w:pPr>
      <w:r w:rsidRPr="008A2C0A">
        <w:rPr>
          <w:color w:val="000000"/>
          <w:sz w:val="28"/>
          <w:szCs w:val="28"/>
        </w:rPr>
        <w:t xml:space="preserve">- Nhóm nghiên cứu tiến hành thực hiện đề tài “Nghiên cứu kiến thức chăm sóc bàn chân ở bệnh nhân </w:t>
      </w:r>
      <w:r w:rsidR="00534CE5" w:rsidRPr="008A2C0A">
        <w:rPr>
          <w:color w:val="000000"/>
          <w:sz w:val="28"/>
          <w:szCs w:val="28"/>
        </w:rPr>
        <w:t>đái tháo đường</w:t>
      </w:r>
      <w:r w:rsidRPr="008A2C0A">
        <w:rPr>
          <w:color w:val="000000"/>
          <w:sz w:val="28"/>
          <w:szCs w:val="28"/>
        </w:rPr>
        <w:t xml:space="preserve"> týp 2 có yếu tố nguy cơ tim mạch điều trị tại khoa Nội tiết bênh viện đa khoa tỉnh Bình Định” nhằm mục tiêu:</w:t>
      </w:r>
    </w:p>
    <w:p w:rsidR="00A47F76" w:rsidRPr="008A2C0A" w:rsidRDefault="00A47F76" w:rsidP="000C28FD">
      <w:pPr>
        <w:pStyle w:val="NormalWeb"/>
        <w:spacing w:before="120" w:beforeAutospacing="0" w:after="120" w:afterAutospacing="0" w:line="240" w:lineRule="auto"/>
        <w:ind w:firstLine="720"/>
        <w:rPr>
          <w:color w:val="000000"/>
          <w:sz w:val="28"/>
          <w:szCs w:val="28"/>
        </w:rPr>
      </w:pPr>
      <w:r w:rsidRPr="008A2C0A">
        <w:rPr>
          <w:color w:val="000000"/>
          <w:sz w:val="28"/>
          <w:szCs w:val="28"/>
        </w:rPr>
        <w:t xml:space="preserve">+ </w:t>
      </w:r>
      <w:r w:rsidR="00894CEE" w:rsidRPr="008A2C0A">
        <w:rPr>
          <w:color w:val="000000"/>
          <w:sz w:val="28"/>
          <w:szCs w:val="28"/>
        </w:rPr>
        <w:t>Đẩy mạnh công tác tuyên truyền, tư vấn g</w:t>
      </w:r>
      <w:r w:rsidRPr="008A2C0A">
        <w:rPr>
          <w:color w:val="000000"/>
          <w:sz w:val="28"/>
          <w:szCs w:val="28"/>
        </w:rPr>
        <w:t>iúp người bệnh hiểu và nắm đươc kiến thức của bệnh, các biến chứng bệnh gây ra.</w:t>
      </w:r>
    </w:p>
    <w:p w:rsidR="00A47F76" w:rsidRPr="008A2C0A" w:rsidRDefault="00A47F76" w:rsidP="000C28FD">
      <w:pPr>
        <w:pStyle w:val="NormalWeb"/>
        <w:spacing w:before="120" w:beforeAutospacing="0" w:after="120" w:afterAutospacing="0" w:line="240" w:lineRule="auto"/>
        <w:ind w:firstLine="720"/>
        <w:rPr>
          <w:color w:val="000000"/>
          <w:sz w:val="28"/>
          <w:szCs w:val="28"/>
        </w:rPr>
      </w:pPr>
      <w:r w:rsidRPr="008A2C0A">
        <w:rPr>
          <w:color w:val="000000"/>
          <w:sz w:val="28"/>
          <w:szCs w:val="28"/>
        </w:rPr>
        <w:t>+  Biết cách tự chăm sóc bản thân và bàn chân ĐTĐ.</w:t>
      </w:r>
    </w:p>
    <w:p w:rsidR="00A47F76" w:rsidRPr="008A2C0A" w:rsidRDefault="00A47F76" w:rsidP="000C28FD">
      <w:pPr>
        <w:pStyle w:val="NormalWeb"/>
        <w:spacing w:before="120" w:beforeAutospacing="0" w:after="120" w:afterAutospacing="0" w:line="240" w:lineRule="auto"/>
        <w:ind w:firstLine="720"/>
        <w:rPr>
          <w:color w:val="000000"/>
          <w:sz w:val="28"/>
          <w:szCs w:val="28"/>
        </w:rPr>
      </w:pPr>
      <w:r w:rsidRPr="008A2C0A">
        <w:rPr>
          <w:color w:val="000000"/>
          <w:sz w:val="28"/>
          <w:szCs w:val="28"/>
        </w:rPr>
        <w:t>+ Thay đổi hành vi một cách đúng đắn giúp phòng ngừa được biến chứng bàn chân, biến chứng tim mạch trên người bệnh ĐTĐ.</w:t>
      </w:r>
    </w:p>
    <w:p w:rsidR="00A47F76" w:rsidRPr="008A2C0A" w:rsidRDefault="00666335" w:rsidP="000C28FD">
      <w:pPr>
        <w:pStyle w:val="NormalWeb"/>
        <w:spacing w:before="120" w:beforeAutospacing="0" w:after="120" w:afterAutospacing="0" w:line="240" w:lineRule="auto"/>
        <w:ind w:firstLine="720"/>
        <w:rPr>
          <w:i/>
          <w:color w:val="000000"/>
          <w:sz w:val="28"/>
          <w:szCs w:val="28"/>
        </w:rPr>
      </w:pPr>
      <w:r w:rsidRPr="008A2C0A">
        <w:rPr>
          <w:color w:val="000000"/>
          <w:sz w:val="28"/>
          <w:szCs w:val="28"/>
        </w:rPr>
        <w:t xml:space="preserve">- Nhược điểm của sáng kiến đã có trước </w:t>
      </w:r>
      <w:r w:rsidR="00534CE5">
        <w:rPr>
          <w:color w:val="000000"/>
          <w:sz w:val="28"/>
          <w:szCs w:val="28"/>
        </w:rPr>
        <w:t xml:space="preserve">: </w:t>
      </w:r>
      <w:r w:rsidR="00A47F76" w:rsidRPr="008A2C0A">
        <w:rPr>
          <w:i/>
          <w:color w:val="000000"/>
          <w:sz w:val="28"/>
          <w:szCs w:val="28"/>
        </w:rPr>
        <w:t xml:space="preserve">Trước đây, tại Bệnh viện đã có 2 đề tài điều dưỡng nghiên cứu về Bàn chân </w:t>
      </w:r>
      <w:r w:rsidR="00534CE5">
        <w:rPr>
          <w:i/>
          <w:color w:val="000000"/>
          <w:sz w:val="28"/>
          <w:szCs w:val="28"/>
        </w:rPr>
        <w:t>ĐTĐ</w:t>
      </w:r>
      <w:r w:rsidR="00A47F76" w:rsidRPr="008A2C0A">
        <w:rPr>
          <w:i/>
          <w:color w:val="000000"/>
          <w:sz w:val="28"/>
          <w:szCs w:val="28"/>
        </w:rPr>
        <w:t xml:space="preserve"> nhưng chưa có đề tài điều dưỡng nghiên cứu về kiến thức chăm sóc bàn chân ở bệnh nhân </w:t>
      </w:r>
      <w:r w:rsidR="00534CE5">
        <w:rPr>
          <w:i/>
          <w:color w:val="000000"/>
          <w:sz w:val="28"/>
          <w:szCs w:val="28"/>
        </w:rPr>
        <w:t>ĐTĐ</w:t>
      </w:r>
      <w:r w:rsidR="00A47F76" w:rsidRPr="008A2C0A">
        <w:rPr>
          <w:i/>
          <w:color w:val="000000"/>
          <w:sz w:val="28"/>
          <w:szCs w:val="28"/>
        </w:rPr>
        <w:t xml:space="preserve"> týp 2 có yếu tố nguy cơ tim mạch để đưa ra lời khuyên </w:t>
      </w:r>
      <w:r w:rsidR="00894CEE" w:rsidRPr="008A2C0A">
        <w:rPr>
          <w:i/>
          <w:color w:val="000000"/>
          <w:sz w:val="28"/>
          <w:szCs w:val="28"/>
        </w:rPr>
        <w:t xml:space="preserve">chuyên biệt </w:t>
      </w:r>
      <w:r w:rsidR="00A47F76" w:rsidRPr="008A2C0A">
        <w:rPr>
          <w:i/>
          <w:color w:val="000000"/>
          <w:sz w:val="28"/>
          <w:szCs w:val="28"/>
        </w:rPr>
        <w:t>nhằm giúp bệnh nhân biết cách tự chăm bản thân tránh các biến chứng về tim mạch và bàn chân ĐTĐ.</w:t>
      </w:r>
    </w:p>
    <w:p w:rsidR="00666335" w:rsidRPr="008A2C0A" w:rsidRDefault="00666335" w:rsidP="000C28FD">
      <w:pPr>
        <w:pStyle w:val="NormalWeb"/>
        <w:spacing w:before="120" w:beforeAutospacing="0" w:after="120" w:afterAutospacing="0" w:line="240" w:lineRule="auto"/>
        <w:ind w:firstLine="720"/>
        <w:rPr>
          <w:color w:val="FF0000"/>
          <w:sz w:val="28"/>
          <w:szCs w:val="28"/>
        </w:rPr>
      </w:pPr>
      <w:r w:rsidRPr="008A2C0A">
        <w:rPr>
          <w:b/>
          <w:i/>
          <w:color w:val="000000"/>
          <w:sz w:val="28"/>
          <w:szCs w:val="28"/>
        </w:rPr>
        <w:t xml:space="preserve">5.2. Nội dung sáng kiến: </w:t>
      </w:r>
      <w:r w:rsidR="008A2C0A">
        <w:rPr>
          <w:color w:val="FF0000"/>
          <w:sz w:val="28"/>
          <w:szCs w:val="28"/>
        </w:rPr>
        <w:t xml:space="preserve"> </w:t>
      </w:r>
    </w:p>
    <w:p w:rsidR="00894CEE" w:rsidRPr="00534CE5" w:rsidRDefault="00894CEE" w:rsidP="000C28FD">
      <w:pPr>
        <w:pStyle w:val="NormalWeb"/>
        <w:spacing w:before="120" w:beforeAutospacing="0" w:after="120" w:afterAutospacing="0" w:line="240" w:lineRule="auto"/>
        <w:ind w:firstLine="720"/>
        <w:rPr>
          <w:sz w:val="28"/>
          <w:szCs w:val="28"/>
          <w:lang w:val="vi-VN"/>
        </w:rPr>
      </w:pPr>
      <w:r w:rsidRPr="00534CE5">
        <w:rPr>
          <w:sz w:val="28"/>
          <w:szCs w:val="28"/>
          <w:lang w:val="vi-VN"/>
        </w:rPr>
        <w:t>- Mục tiêu của đề tài:</w:t>
      </w:r>
    </w:p>
    <w:p w:rsidR="00894CEE" w:rsidRPr="008A2C0A" w:rsidRDefault="00894CEE" w:rsidP="000C28FD">
      <w:pPr>
        <w:pStyle w:val="NormalWeb"/>
        <w:spacing w:before="120" w:beforeAutospacing="0" w:after="120" w:afterAutospacing="0" w:line="240" w:lineRule="auto"/>
        <w:ind w:firstLine="720"/>
        <w:rPr>
          <w:sz w:val="28"/>
          <w:szCs w:val="28"/>
          <w:lang w:val="vi-VN"/>
        </w:rPr>
      </w:pPr>
      <w:r w:rsidRPr="008A2C0A">
        <w:rPr>
          <w:sz w:val="28"/>
          <w:szCs w:val="28"/>
          <w:lang w:val="vi-VN"/>
        </w:rPr>
        <w:t xml:space="preserve">+  Khảo sát một số yếu tố nguy cơ tim mạch ở bệnh nhân </w:t>
      </w:r>
      <w:r w:rsidR="00534CE5">
        <w:rPr>
          <w:sz w:val="28"/>
          <w:szCs w:val="28"/>
          <w:lang w:val="vi-VN"/>
        </w:rPr>
        <w:t>ĐTĐ</w:t>
      </w:r>
      <w:r w:rsidRPr="008A2C0A">
        <w:rPr>
          <w:sz w:val="28"/>
          <w:szCs w:val="28"/>
          <w:lang w:val="vi-VN"/>
        </w:rPr>
        <w:t xml:space="preserve"> týp 2: BMI, vòng bụng, huyết áp, HbA1C, bilan lipid máu, hút thuốc lá.</w:t>
      </w:r>
    </w:p>
    <w:p w:rsidR="00894CEE" w:rsidRPr="008A2C0A" w:rsidRDefault="00894CEE" w:rsidP="000C28FD">
      <w:pPr>
        <w:pStyle w:val="NormalWeb"/>
        <w:spacing w:before="120" w:beforeAutospacing="0" w:after="120" w:afterAutospacing="0" w:line="240" w:lineRule="auto"/>
        <w:ind w:firstLine="720"/>
        <w:rPr>
          <w:sz w:val="28"/>
          <w:szCs w:val="28"/>
          <w:lang w:val="vi-VN"/>
        </w:rPr>
      </w:pPr>
      <w:r w:rsidRPr="008A2C0A">
        <w:rPr>
          <w:sz w:val="28"/>
          <w:szCs w:val="28"/>
          <w:lang w:val="vi-VN"/>
        </w:rPr>
        <w:t xml:space="preserve">+ So sánh tỷ lệ kiến thức tốt về chăm sóc bàn chân </w:t>
      </w:r>
      <w:r w:rsidR="00534CE5">
        <w:rPr>
          <w:sz w:val="28"/>
          <w:szCs w:val="28"/>
          <w:lang w:val="vi-VN"/>
        </w:rPr>
        <w:t>ĐTĐ</w:t>
      </w:r>
      <w:r w:rsidRPr="008A2C0A">
        <w:rPr>
          <w:sz w:val="28"/>
          <w:szCs w:val="28"/>
          <w:lang w:val="vi-VN"/>
        </w:rPr>
        <w:t xml:space="preserve"> giữa các nhóm có hoặc không có các yếu tố nguy cơ tim mạch.</w:t>
      </w:r>
    </w:p>
    <w:p w:rsidR="00894CEE" w:rsidRPr="00534CE5" w:rsidRDefault="00894CEE" w:rsidP="000C28FD">
      <w:pPr>
        <w:pStyle w:val="NormalWeb"/>
        <w:spacing w:before="120" w:beforeAutospacing="0" w:after="120" w:afterAutospacing="0" w:line="240" w:lineRule="auto"/>
        <w:ind w:firstLine="720"/>
        <w:rPr>
          <w:sz w:val="28"/>
          <w:szCs w:val="28"/>
          <w:lang w:val="vi-VN"/>
        </w:rPr>
      </w:pPr>
      <w:r w:rsidRPr="00534CE5">
        <w:rPr>
          <w:sz w:val="28"/>
          <w:szCs w:val="28"/>
          <w:lang w:val="vi-VN"/>
        </w:rPr>
        <w:t xml:space="preserve">- Đối tượng nghiên cứu: </w:t>
      </w:r>
    </w:p>
    <w:p w:rsidR="00894CEE" w:rsidRPr="008A2C0A" w:rsidRDefault="00894CEE" w:rsidP="000C28FD">
      <w:pPr>
        <w:pStyle w:val="NormalWeb"/>
        <w:spacing w:before="120" w:beforeAutospacing="0" w:after="120" w:afterAutospacing="0" w:line="240" w:lineRule="auto"/>
        <w:ind w:firstLine="720"/>
        <w:rPr>
          <w:sz w:val="28"/>
          <w:szCs w:val="28"/>
          <w:lang w:val="vi-VN"/>
        </w:rPr>
      </w:pPr>
      <w:r w:rsidRPr="008A2C0A">
        <w:rPr>
          <w:sz w:val="28"/>
          <w:szCs w:val="28"/>
          <w:lang w:val="vi-VN"/>
        </w:rPr>
        <w:t>Bệnh nhân được chẩn đoán ĐTĐ týp2 theo tiêu chuẩn ADA 2019 và điều trị tại Khoa Nội Tiết Bệnh viện đa khoa tỉnh Bình Định từ tháng 7/2019 đến tháng 5/2020.</w:t>
      </w:r>
    </w:p>
    <w:p w:rsidR="00894CEE" w:rsidRPr="008A2C0A" w:rsidRDefault="00894CEE" w:rsidP="000C28FD">
      <w:pPr>
        <w:pStyle w:val="NormalWeb"/>
        <w:spacing w:before="120" w:beforeAutospacing="0" w:after="120" w:afterAutospacing="0" w:line="240" w:lineRule="auto"/>
        <w:ind w:firstLine="720"/>
        <w:rPr>
          <w:sz w:val="28"/>
          <w:szCs w:val="28"/>
          <w:lang w:val="vi-VN"/>
        </w:rPr>
      </w:pPr>
      <w:r w:rsidRPr="008A2C0A">
        <w:rPr>
          <w:sz w:val="28"/>
          <w:szCs w:val="28"/>
          <w:lang w:val="vi-VN"/>
        </w:rPr>
        <w:t>- Thời gian nghiên cứu: từ tháng 07/2019 đến tháng 05/2020.</w:t>
      </w:r>
    </w:p>
    <w:p w:rsidR="00894CEE" w:rsidRPr="008A2C0A" w:rsidRDefault="00894CEE" w:rsidP="000C28FD">
      <w:pPr>
        <w:pStyle w:val="NormalWeb"/>
        <w:spacing w:before="120" w:beforeAutospacing="0" w:after="120" w:afterAutospacing="0" w:line="240" w:lineRule="auto"/>
        <w:ind w:firstLine="720"/>
        <w:rPr>
          <w:sz w:val="28"/>
          <w:szCs w:val="28"/>
          <w:lang w:val="vi-VN"/>
        </w:rPr>
      </w:pPr>
      <w:r w:rsidRPr="008A2C0A">
        <w:rPr>
          <w:sz w:val="28"/>
          <w:szCs w:val="28"/>
          <w:lang w:val="vi-VN"/>
        </w:rPr>
        <w:t>- Phương pháp nghiên cứu: nghiên cứu cắt ngang mô tả có phân tích</w:t>
      </w:r>
    </w:p>
    <w:p w:rsidR="00894CEE" w:rsidRPr="008A2C0A" w:rsidRDefault="00894CEE" w:rsidP="000C28FD">
      <w:pPr>
        <w:pStyle w:val="NormalWeb"/>
        <w:spacing w:before="120" w:beforeAutospacing="0" w:after="120" w:afterAutospacing="0" w:line="240" w:lineRule="auto"/>
        <w:ind w:firstLine="720"/>
        <w:rPr>
          <w:sz w:val="28"/>
          <w:szCs w:val="28"/>
          <w:lang w:val="vi-VN"/>
        </w:rPr>
      </w:pPr>
      <w:r w:rsidRPr="00534CE5">
        <w:rPr>
          <w:sz w:val="28"/>
          <w:szCs w:val="28"/>
          <w:lang w:val="vi-VN"/>
        </w:rPr>
        <w:t>- Kết quả nghiên cứu</w:t>
      </w:r>
      <w:r w:rsidRPr="008A2C0A">
        <w:rPr>
          <w:b/>
          <w:i/>
          <w:sz w:val="28"/>
          <w:szCs w:val="28"/>
          <w:lang w:val="vi-VN"/>
        </w:rPr>
        <w:t>:</w:t>
      </w:r>
      <w:r w:rsidR="00F813D4" w:rsidRPr="008A2C0A">
        <w:rPr>
          <w:b/>
          <w:sz w:val="28"/>
          <w:szCs w:val="28"/>
          <w:lang w:val="vi-VN"/>
        </w:rPr>
        <w:t xml:space="preserve"> </w:t>
      </w:r>
      <w:r w:rsidR="00F813D4" w:rsidRPr="008A2C0A">
        <w:rPr>
          <w:sz w:val="28"/>
          <w:szCs w:val="28"/>
          <w:lang w:val="vi-VN"/>
        </w:rPr>
        <w:t xml:space="preserve">Qua nghiên cứu kiến thức chăm sóc bàn chân và một số yếu tố nguy cơ tim mạch trên 92 bệnh nhân </w:t>
      </w:r>
      <w:r w:rsidR="00534CE5">
        <w:rPr>
          <w:sz w:val="28"/>
          <w:szCs w:val="28"/>
          <w:lang w:val="vi-VN"/>
        </w:rPr>
        <w:t>ĐTĐ</w:t>
      </w:r>
      <w:r w:rsidR="00F813D4" w:rsidRPr="008A2C0A">
        <w:rPr>
          <w:sz w:val="28"/>
          <w:szCs w:val="28"/>
          <w:lang w:val="vi-VN"/>
        </w:rPr>
        <w:t xml:space="preserve"> týp 2 điều trị tại khoa Nội tiết Bênh viện Đa khoa tỉnh Bình Định, chúng tôi có các kết luận sau:</w:t>
      </w:r>
    </w:p>
    <w:p w:rsidR="007F5B2F" w:rsidRPr="008A2C0A" w:rsidRDefault="007F5B2F" w:rsidP="000C28FD">
      <w:pPr>
        <w:pStyle w:val="NormalWeb"/>
        <w:spacing w:before="120" w:beforeAutospacing="0" w:after="120" w:afterAutospacing="0" w:line="240" w:lineRule="auto"/>
        <w:ind w:firstLine="720"/>
        <w:rPr>
          <w:sz w:val="28"/>
          <w:szCs w:val="28"/>
          <w:lang w:val="vi-VN"/>
        </w:rPr>
      </w:pPr>
      <w:r w:rsidRPr="008A2C0A">
        <w:rPr>
          <w:sz w:val="28"/>
          <w:szCs w:val="28"/>
          <w:lang w:val="vi-VN"/>
        </w:rPr>
        <w:t xml:space="preserve">Yếu tố nguy cơ tim mạch: </w:t>
      </w:r>
    </w:p>
    <w:p w:rsidR="007F5B2F" w:rsidRPr="008A2C0A" w:rsidRDefault="007F5B2F" w:rsidP="000C28FD">
      <w:pPr>
        <w:pStyle w:val="NormalWeb"/>
        <w:spacing w:before="120" w:beforeAutospacing="0" w:after="120" w:afterAutospacing="0" w:line="240" w:lineRule="auto"/>
        <w:ind w:firstLine="720"/>
        <w:rPr>
          <w:sz w:val="28"/>
          <w:szCs w:val="28"/>
          <w:lang w:val="vi-VN"/>
        </w:rPr>
      </w:pPr>
      <w:r w:rsidRPr="008A2C0A">
        <w:rPr>
          <w:sz w:val="28"/>
          <w:szCs w:val="28"/>
          <w:lang w:val="vi-VN"/>
        </w:rPr>
        <w:t>+ Tỷ lệ bệnh nhân không hút thuốc là cao hơn nhiều so với có hút thuốc, 78% so với 15,2%.</w:t>
      </w:r>
    </w:p>
    <w:p w:rsidR="007F5B2F" w:rsidRPr="008A2C0A" w:rsidRDefault="007F5B2F" w:rsidP="000C28FD">
      <w:pPr>
        <w:pStyle w:val="NormalWeb"/>
        <w:spacing w:before="120" w:beforeAutospacing="0" w:after="120" w:afterAutospacing="0" w:line="240" w:lineRule="auto"/>
        <w:ind w:firstLine="720"/>
        <w:rPr>
          <w:sz w:val="28"/>
          <w:szCs w:val="28"/>
          <w:lang w:val="vi-VN"/>
        </w:rPr>
      </w:pPr>
      <w:r w:rsidRPr="008A2C0A">
        <w:rPr>
          <w:sz w:val="28"/>
          <w:szCs w:val="28"/>
          <w:lang w:val="vi-VN"/>
        </w:rPr>
        <w:t>+ Nhóm bệnh nhân không tăng huyết áp chiếm tỷ lệ 73,9% cao hơn nhiều so với nhóm có tăng huyết áp là 26,1%.</w:t>
      </w:r>
    </w:p>
    <w:p w:rsidR="007F5B2F" w:rsidRPr="008A2C0A" w:rsidRDefault="007F5B2F" w:rsidP="000C28FD">
      <w:pPr>
        <w:pStyle w:val="NormalWeb"/>
        <w:spacing w:before="120" w:beforeAutospacing="0" w:after="120" w:afterAutospacing="0" w:line="240" w:lineRule="auto"/>
        <w:ind w:firstLine="720"/>
        <w:rPr>
          <w:sz w:val="28"/>
          <w:szCs w:val="28"/>
          <w:lang w:val="vi-VN"/>
        </w:rPr>
      </w:pPr>
      <w:r w:rsidRPr="008A2C0A">
        <w:rPr>
          <w:sz w:val="28"/>
          <w:szCs w:val="28"/>
          <w:lang w:val="vi-VN"/>
        </w:rPr>
        <w:lastRenderedPageBreak/>
        <w:t>+ Tỷ lệ bệnh nhân không béo phì cao hơn so với có béo phì (77,2% so với 22,8%).</w:t>
      </w:r>
    </w:p>
    <w:p w:rsidR="007F5B2F" w:rsidRPr="008A2C0A" w:rsidRDefault="007F5B2F" w:rsidP="000C28FD">
      <w:pPr>
        <w:pStyle w:val="NormalWeb"/>
        <w:spacing w:before="120" w:beforeAutospacing="0" w:after="120" w:afterAutospacing="0" w:line="240" w:lineRule="auto"/>
        <w:ind w:firstLine="720"/>
        <w:rPr>
          <w:sz w:val="28"/>
          <w:szCs w:val="28"/>
          <w:lang w:val="vi-VN"/>
        </w:rPr>
      </w:pPr>
      <w:r w:rsidRPr="008A2C0A">
        <w:rPr>
          <w:sz w:val="28"/>
          <w:szCs w:val="28"/>
          <w:lang w:val="vi-VN"/>
        </w:rPr>
        <w:t>+ Tỷ lệ bệnh nhân béo bụng là 64,1%, cao hơn so với không béo bụng là 35,9%.</w:t>
      </w:r>
    </w:p>
    <w:p w:rsidR="007F5B2F" w:rsidRPr="008A2C0A" w:rsidRDefault="007F5B2F" w:rsidP="000C28FD">
      <w:pPr>
        <w:pStyle w:val="NormalWeb"/>
        <w:spacing w:before="120" w:beforeAutospacing="0" w:after="120" w:afterAutospacing="0" w:line="240" w:lineRule="auto"/>
        <w:ind w:firstLine="720"/>
        <w:rPr>
          <w:sz w:val="28"/>
          <w:szCs w:val="28"/>
          <w:lang w:val="vi-VN"/>
        </w:rPr>
      </w:pPr>
      <w:r w:rsidRPr="008A2C0A">
        <w:rPr>
          <w:sz w:val="28"/>
          <w:szCs w:val="28"/>
          <w:lang w:val="vi-VN"/>
        </w:rPr>
        <w:t>+ Nhóm bệnh nhân kiểm soát không tốt đường huyết ( &gt; 7,2 mmol/l) chiếm tỷ lệ cao hơn nhóm kiểm soát tốt (81,5% so với 18,5%).</w:t>
      </w:r>
    </w:p>
    <w:p w:rsidR="007F5B2F" w:rsidRPr="008A2C0A" w:rsidRDefault="007F5B2F" w:rsidP="000C28FD">
      <w:pPr>
        <w:pStyle w:val="NormalWeb"/>
        <w:spacing w:before="120" w:beforeAutospacing="0" w:after="120" w:afterAutospacing="0" w:line="240" w:lineRule="auto"/>
        <w:ind w:firstLine="720"/>
        <w:rPr>
          <w:sz w:val="28"/>
          <w:szCs w:val="28"/>
          <w:lang w:val="vi-VN"/>
        </w:rPr>
      </w:pPr>
      <w:r w:rsidRPr="008A2C0A">
        <w:rPr>
          <w:sz w:val="28"/>
          <w:szCs w:val="28"/>
          <w:lang w:val="vi-VN"/>
        </w:rPr>
        <w:t>+ Nhóm bệnh nhân không kiểm soát tốt HbA1C chiếm tỷ lệ cao hơn nhiều so với nhóm kiểm soát tốt (76,1% so với 23,9%).</w:t>
      </w:r>
    </w:p>
    <w:p w:rsidR="007F5B2F" w:rsidRPr="008A2C0A" w:rsidRDefault="007F5B2F" w:rsidP="000C28FD">
      <w:pPr>
        <w:pStyle w:val="NormalWeb"/>
        <w:spacing w:before="120" w:beforeAutospacing="0" w:after="120" w:afterAutospacing="0" w:line="240" w:lineRule="auto"/>
        <w:ind w:firstLine="720"/>
        <w:rPr>
          <w:sz w:val="28"/>
          <w:szCs w:val="28"/>
          <w:lang w:val="vi-VN"/>
        </w:rPr>
      </w:pPr>
      <w:r w:rsidRPr="008A2C0A">
        <w:rPr>
          <w:sz w:val="28"/>
          <w:szCs w:val="28"/>
          <w:lang w:val="vi-VN"/>
        </w:rPr>
        <w:t>+ Nhóm có rối loạn lipid máu chiếm tỷ lệ là 55,4% cao hơn nhóm không có rối loạn lipid máu là 44,6%.</w:t>
      </w:r>
    </w:p>
    <w:p w:rsidR="007F5B2F" w:rsidRPr="008A2C0A" w:rsidRDefault="007F5B2F" w:rsidP="000C28FD">
      <w:pPr>
        <w:pStyle w:val="NormalWeb"/>
        <w:spacing w:before="120" w:beforeAutospacing="0" w:after="120" w:afterAutospacing="0" w:line="240" w:lineRule="auto"/>
        <w:ind w:firstLine="720"/>
        <w:rPr>
          <w:sz w:val="28"/>
          <w:szCs w:val="28"/>
          <w:lang w:val="vi-VN"/>
        </w:rPr>
      </w:pPr>
      <w:r w:rsidRPr="008A2C0A">
        <w:rPr>
          <w:sz w:val="28"/>
          <w:szCs w:val="28"/>
          <w:lang w:val="vi-VN"/>
        </w:rPr>
        <w:t>Liên quan giữa kiến thức chăm sóc bàn chân và các yếu tố nguy cơ tim mạch của nhóm nghiên cứu</w:t>
      </w:r>
    </w:p>
    <w:p w:rsidR="007F5B2F" w:rsidRPr="008A2CD7" w:rsidRDefault="007F5B2F" w:rsidP="000C28FD">
      <w:pPr>
        <w:pStyle w:val="NormalWeb"/>
        <w:spacing w:before="120" w:beforeAutospacing="0" w:after="120" w:afterAutospacing="0" w:line="240" w:lineRule="auto"/>
        <w:ind w:firstLine="720"/>
        <w:rPr>
          <w:spacing w:val="-8"/>
          <w:sz w:val="28"/>
          <w:szCs w:val="28"/>
          <w:lang w:val="vi-VN"/>
        </w:rPr>
      </w:pPr>
      <w:r w:rsidRPr="008A2CD7">
        <w:rPr>
          <w:spacing w:val="-8"/>
          <w:sz w:val="28"/>
          <w:szCs w:val="28"/>
          <w:lang w:val="vi-VN"/>
        </w:rPr>
        <w:t>+ Tỷ lệ bệnh nhân BMI &lt; 23 kg/m2 cao hơn BMI ≥ 23 kg/m2 ở nhóm bệnh nhân có kiến thức chăm sóc bàn chân tốt (15,2% so với 3,3%), điều này tương tự như ở nhóm có kiến thức không tốt, mối liên quan không có ý nghĩa thống kê (p &gt; 0,05).</w:t>
      </w:r>
    </w:p>
    <w:p w:rsidR="007F5B2F" w:rsidRPr="008A2C0A" w:rsidRDefault="007F5B2F" w:rsidP="000C28FD">
      <w:pPr>
        <w:pStyle w:val="NormalWeb"/>
        <w:spacing w:before="120" w:beforeAutospacing="0" w:after="120" w:afterAutospacing="0" w:line="240" w:lineRule="auto"/>
        <w:ind w:firstLine="720"/>
        <w:rPr>
          <w:sz w:val="28"/>
          <w:szCs w:val="28"/>
          <w:lang w:val="vi-VN"/>
        </w:rPr>
      </w:pPr>
      <w:r w:rsidRPr="008A2C0A">
        <w:rPr>
          <w:sz w:val="28"/>
          <w:szCs w:val="28"/>
          <w:lang w:val="vi-VN"/>
        </w:rPr>
        <w:t>+ Ở nhóm kiến thức chăm sóc bàn chân tốt, tỷ lệ bệnh nhân tăng huyết áp thấp hơn nhóm không tăng huyết áp, ở nhóm kiến thức không tốt cũng tương tự. Mối liên quan không có ý nghĩa thống kê (p &gt; 0,05).</w:t>
      </w:r>
    </w:p>
    <w:p w:rsidR="007F5B2F" w:rsidRPr="008A2C0A" w:rsidRDefault="007F5B2F" w:rsidP="000C28FD">
      <w:pPr>
        <w:pStyle w:val="NormalWeb"/>
        <w:spacing w:before="120" w:beforeAutospacing="0" w:after="120" w:afterAutospacing="0" w:line="240" w:lineRule="auto"/>
        <w:ind w:firstLine="720"/>
        <w:rPr>
          <w:sz w:val="28"/>
          <w:szCs w:val="28"/>
          <w:lang w:val="vi-VN"/>
        </w:rPr>
      </w:pPr>
      <w:r w:rsidRPr="008A2C0A">
        <w:rPr>
          <w:sz w:val="28"/>
          <w:szCs w:val="28"/>
          <w:lang w:val="vi-VN"/>
        </w:rPr>
        <w:t>+ Không có mối liên quan giữa kiến thức chăm sóc bàn chân và rối loạn lipid máu. Tỷ lệ bệnh nhân có rối loạn lipid máu đều thấp hơn so với không rối loạn ở cả 2 nhóm có kiến thức chăm sóc bàn chân tốt và không tốt (p &gt; 0,05).</w:t>
      </w:r>
    </w:p>
    <w:p w:rsidR="007F5B2F" w:rsidRPr="008A2C0A" w:rsidRDefault="007F5B2F" w:rsidP="000C28FD">
      <w:pPr>
        <w:pStyle w:val="NormalWeb"/>
        <w:spacing w:before="120" w:beforeAutospacing="0" w:after="120" w:afterAutospacing="0" w:line="240" w:lineRule="auto"/>
        <w:ind w:firstLine="720"/>
        <w:rPr>
          <w:sz w:val="28"/>
          <w:szCs w:val="28"/>
          <w:lang w:val="vi-VN"/>
        </w:rPr>
      </w:pPr>
      <w:r w:rsidRPr="008A2C0A">
        <w:rPr>
          <w:sz w:val="28"/>
          <w:szCs w:val="28"/>
          <w:lang w:val="vi-VN"/>
        </w:rPr>
        <w:t xml:space="preserve">+ </w:t>
      </w:r>
      <w:r w:rsidR="00643D33" w:rsidRPr="008A2C0A">
        <w:rPr>
          <w:sz w:val="28"/>
          <w:szCs w:val="28"/>
          <w:lang w:val="vi-VN"/>
        </w:rPr>
        <w:t>Chưa thấy mối liên quan giữa kiến thức chăm sóc bàn chân và HbA1C. Tỷ lệ bệnh nhân kiểm soát tốt HbA1C đều thấp hơn so với không kiểm soát ở cả 2 nhóm có kiến thức chăm sóc bàn chân tốt và không tốt (p &gt; 0,05).</w:t>
      </w:r>
    </w:p>
    <w:p w:rsidR="00666335" w:rsidRPr="008A2C0A" w:rsidRDefault="00666335" w:rsidP="000C28FD">
      <w:pPr>
        <w:pStyle w:val="NormalWeb"/>
        <w:spacing w:before="120" w:beforeAutospacing="0" w:after="120" w:afterAutospacing="0" w:line="240" w:lineRule="auto"/>
        <w:ind w:firstLine="720"/>
        <w:rPr>
          <w:iCs/>
          <w:color w:val="FF0000"/>
          <w:sz w:val="28"/>
          <w:szCs w:val="28"/>
          <w:lang w:val="vi-VN"/>
        </w:rPr>
      </w:pPr>
      <w:r w:rsidRPr="008A2C0A">
        <w:rPr>
          <w:b/>
          <w:bCs/>
          <w:i/>
          <w:iCs/>
          <w:sz w:val="28"/>
          <w:szCs w:val="28"/>
          <w:lang w:val="vi-VN"/>
        </w:rPr>
        <w:t xml:space="preserve">5.3. Những kết quả đạt được sau khi áp dụng sáng kiến: </w:t>
      </w:r>
    </w:p>
    <w:p w:rsidR="00975E65" w:rsidRPr="008A2C0A" w:rsidRDefault="00975E65" w:rsidP="000C28FD">
      <w:pPr>
        <w:pStyle w:val="NormalWeb"/>
        <w:spacing w:before="120" w:beforeAutospacing="0" w:after="120" w:afterAutospacing="0" w:line="240" w:lineRule="auto"/>
        <w:ind w:firstLine="720"/>
        <w:rPr>
          <w:iCs/>
          <w:sz w:val="28"/>
          <w:szCs w:val="28"/>
          <w:lang w:val="vi-VN"/>
        </w:rPr>
      </w:pPr>
      <w:r w:rsidRPr="008A2C0A">
        <w:rPr>
          <w:iCs/>
          <w:sz w:val="28"/>
          <w:szCs w:val="28"/>
          <w:lang w:val="vi-VN"/>
        </w:rPr>
        <w:t xml:space="preserve">Giúp người bệnh </w:t>
      </w:r>
      <w:r w:rsidR="00534CE5" w:rsidRPr="005435CF">
        <w:rPr>
          <w:iCs/>
          <w:sz w:val="28"/>
          <w:szCs w:val="28"/>
          <w:lang w:val="vi-VN"/>
        </w:rPr>
        <w:t>hiểu rõ</w:t>
      </w:r>
      <w:r w:rsidRPr="008A2C0A">
        <w:rPr>
          <w:iCs/>
          <w:sz w:val="28"/>
          <w:szCs w:val="28"/>
          <w:lang w:val="vi-VN"/>
        </w:rPr>
        <w:t xml:space="preserve"> được một số yếu tố nguy cơ tim mạch để từ đó  người bệnh có thể phòng tránh được các biến chứng tim mạch trên người bệnh </w:t>
      </w:r>
      <w:r w:rsidR="00534CE5">
        <w:rPr>
          <w:iCs/>
          <w:sz w:val="28"/>
          <w:szCs w:val="28"/>
          <w:lang w:val="vi-VN"/>
        </w:rPr>
        <w:t>ĐTĐ</w:t>
      </w:r>
      <w:r w:rsidRPr="008A2C0A">
        <w:rPr>
          <w:iCs/>
          <w:sz w:val="28"/>
          <w:szCs w:val="28"/>
          <w:lang w:val="vi-VN"/>
        </w:rPr>
        <w:t>.</w:t>
      </w:r>
      <w:r w:rsidR="00F813D4" w:rsidRPr="008A2C0A">
        <w:rPr>
          <w:iCs/>
          <w:sz w:val="28"/>
          <w:szCs w:val="28"/>
          <w:lang w:val="vi-VN"/>
        </w:rPr>
        <w:t xml:space="preserve"> Đồng thời qua kết quả khảo sát về kiến thức chăm sóc bàn chân </w:t>
      </w:r>
      <w:r w:rsidR="00534CE5">
        <w:rPr>
          <w:iCs/>
          <w:sz w:val="28"/>
          <w:szCs w:val="28"/>
          <w:lang w:val="vi-VN"/>
        </w:rPr>
        <w:t>ĐTĐ</w:t>
      </w:r>
      <w:r w:rsidR="00F813D4" w:rsidRPr="008A2C0A">
        <w:rPr>
          <w:iCs/>
          <w:sz w:val="28"/>
          <w:szCs w:val="28"/>
          <w:lang w:val="vi-VN"/>
        </w:rPr>
        <w:t xml:space="preserve">, nhóm nghiên cứu sẽ đi sâu vào công tác tư vấn giáo dục sức khỏe về chăm sóc bàn chân </w:t>
      </w:r>
      <w:r w:rsidR="00534CE5">
        <w:rPr>
          <w:iCs/>
          <w:sz w:val="28"/>
          <w:szCs w:val="28"/>
          <w:lang w:val="vi-VN"/>
        </w:rPr>
        <w:t>ĐTĐ</w:t>
      </w:r>
      <w:r w:rsidR="00F813D4" w:rsidRPr="008A2C0A">
        <w:rPr>
          <w:iCs/>
          <w:sz w:val="28"/>
          <w:szCs w:val="28"/>
          <w:lang w:val="vi-VN"/>
        </w:rPr>
        <w:t xml:space="preserve"> để từ đó </w:t>
      </w:r>
      <w:r w:rsidR="00534CE5" w:rsidRPr="005435CF">
        <w:rPr>
          <w:iCs/>
          <w:sz w:val="28"/>
          <w:szCs w:val="28"/>
          <w:lang w:val="vi-VN"/>
        </w:rPr>
        <w:t xml:space="preserve">hướng dẫn </w:t>
      </w:r>
      <w:r w:rsidR="00F813D4" w:rsidRPr="008A2C0A">
        <w:rPr>
          <w:iCs/>
          <w:sz w:val="28"/>
          <w:szCs w:val="28"/>
          <w:lang w:val="vi-VN"/>
        </w:rPr>
        <w:t xml:space="preserve">người bệnh </w:t>
      </w:r>
      <w:r w:rsidR="00534CE5" w:rsidRPr="005435CF">
        <w:rPr>
          <w:iCs/>
          <w:sz w:val="28"/>
          <w:szCs w:val="28"/>
          <w:lang w:val="vi-VN"/>
        </w:rPr>
        <w:t>biết cách</w:t>
      </w:r>
      <w:r w:rsidR="00F813D4" w:rsidRPr="008A2C0A">
        <w:rPr>
          <w:iCs/>
          <w:sz w:val="28"/>
          <w:szCs w:val="28"/>
          <w:lang w:val="vi-VN"/>
        </w:rPr>
        <w:t xml:space="preserve"> phòng tránh biến chứng và biết cách chăm sóc bàn chân đúng cách hơn. </w:t>
      </w:r>
    </w:p>
    <w:p w:rsidR="00E6362F" w:rsidRPr="008A2C0A" w:rsidRDefault="00E6362F" w:rsidP="000C28FD">
      <w:pPr>
        <w:pStyle w:val="NormalWeb"/>
        <w:spacing w:before="120" w:beforeAutospacing="0" w:after="120" w:afterAutospacing="0" w:line="240" w:lineRule="auto"/>
        <w:ind w:firstLine="720"/>
        <w:rPr>
          <w:iCs/>
          <w:sz w:val="28"/>
          <w:szCs w:val="28"/>
          <w:lang w:val="vi-VN"/>
        </w:rPr>
      </w:pPr>
      <w:r w:rsidRPr="008A2C0A">
        <w:rPr>
          <w:iCs/>
          <w:sz w:val="28"/>
          <w:szCs w:val="28"/>
          <w:lang w:val="vi-VN"/>
        </w:rPr>
        <w:t xml:space="preserve">Qua nghiên cứu kiến thức chăm sóc bàn chân và một số yếu tố nguy cơ tim mạch trên 92 bệnh nhân </w:t>
      </w:r>
      <w:r w:rsidR="00534CE5">
        <w:rPr>
          <w:iCs/>
          <w:sz w:val="28"/>
          <w:szCs w:val="28"/>
          <w:lang w:val="vi-VN"/>
        </w:rPr>
        <w:t>ĐTĐ</w:t>
      </w:r>
      <w:r w:rsidRPr="008A2C0A">
        <w:rPr>
          <w:iCs/>
          <w:sz w:val="28"/>
          <w:szCs w:val="28"/>
          <w:lang w:val="vi-VN"/>
        </w:rPr>
        <w:t xml:space="preserve"> týp 2 điều trị tại khoa Nội tiết Bênh viện Đa khoa tỉnh Bình Định, chúng tôi có các kết luận sau:</w:t>
      </w:r>
    </w:p>
    <w:p w:rsidR="00E6362F" w:rsidRPr="008A2C0A" w:rsidRDefault="00E6362F" w:rsidP="000C28FD">
      <w:pPr>
        <w:pStyle w:val="NormalWeb"/>
        <w:spacing w:before="120" w:beforeAutospacing="0" w:after="120" w:afterAutospacing="0" w:line="240" w:lineRule="auto"/>
        <w:ind w:firstLine="720"/>
        <w:rPr>
          <w:iCs/>
          <w:sz w:val="28"/>
          <w:szCs w:val="28"/>
          <w:lang w:val="vi-VN"/>
        </w:rPr>
      </w:pPr>
      <w:r w:rsidRPr="008A2C0A">
        <w:rPr>
          <w:iCs/>
          <w:sz w:val="28"/>
          <w:szCs w:val="28"/>
          <w:lang w:val="vi-VN"/>
        </w:rPr>
        <w:t>Nhóm bệnh nhân không kiểm soát tốt đường huyết, HbA1C và có rối loạn lipid máu chiếm tỷ lệ cao hơn so với nhóm còn lại, lần lượt là 81,5%; 76,1% và 55,4%.</w:t>
      </w:r>
    </w:p>
    <w:p w:rsidR="00E6362F" w:rsidRPr="008A2C0A" w:rsidRDefault="00E6362F" w:rsidP="000C28FD">
      <w:pPr>
        <w:pStyle w:val="NormalWeb"/>
        <w:spacing w:before="120" w:beforeAutospacing="0" w:after="120" w:afterAutospacing="0" w:line="240" w:lineRule="auto"/>
        <w:ind w:firstLine="720"/>
        <w:rPr>
          <w:iCs/>
          <w:sz w:val="28"/>
          <w:szCs w:val="28"/>
          <w:lang w:val="vi-VN"/>
        </w:rPr>
      </w:pPr>
      <w:r w:rsidRPr="008A2C0A">
        <w:rPr>
          <w:iCs/>
          <w:sz w:val="28"/>
          <w:szCs w:val="28"/>
          <w:lang w:val="vi-VN"/>
        </w:rPr>
        <w:t>II – Liên quan giữa kiến thức chăm sóc bàn chân và các yếu tố nguy cơ tim mạch</w:t>
      </w:r>
    </w:p>
    <w:p w:rsidR="00E6362F" w:rsidRPr="008A2C0A" w:rsidRDefault="00E6362F" w:rsidP="000C28FD">
      <w:pPr>
        <w:pStyle w:val="NormalWeb"/>
        <w:spacing w:before="120" w:beforeAutospacing="0" w:after="120" w:afterAutospacing="0" w:line="240" w:lineRule="auto"/>
        <w:ind w:firstLine="720"/>
        <w:rPr>
          <w:iCs/>
          <w:sz w:val="28"/>
          <w:szCs w:val="28"/>
          <w:lang w:val="vi-VN"/>
        </w:rPr>
      </w:pPr>
      <w:r w:rsidRPr="008A2C0A">
        <w:rPr>
          <w:iCs/>
          <w:sz w:val="28"/>
          <w:szCs w:val="28"/>
          <w:lang w:val="vi-VN"/>
        </w:rPr>
        <w:lastRenderedPageBreak/>
        <w:t>Không có mối liên quan giữa kiến thức chăm sóc bàn chân và BMI, tăng huyết áp, HbA1C, rối loạn lipid máu (p &gt; 0,05).</w:t>
      </w:r>
    </w:p>
    <w:p w:rsidR="00666335" w:rsidRPr="008A2C0A" w:rsidRDefault="00666335" w:rsidP="000C28FD">
      <w:pPr>
        <w:pStyle w:val="NormalWeb"/>
        <w:spacing w:before="120" w:beforeAutospacing="0" w:after="120" w:afterAutospacing="0" w:line="240" w:lineRule="auto"/>
        <w:ind w:firstLine="720"/>
        <w:rPr>
          <w:iCs/>
          <w:sz w:val="28"/>
          <w:szCs w:val="28"/>
          <w:lang w:val="vi-VN"/>
        </w:rPr>
      </w:pPr>
      <w:r w:rsidRPr="008A2C0A">
        <w:rPr>
          <w:sz w:val="28"/>
          <w:szCs w:val="28"/>
          <w:lang w:val="vi-VN"/>
        </w:rPr>
        <w:t xml:space="preserve">* Sản phẩm được tạo ra từ sáng kiến: </w:t>
      </w:r>
    </w:p>
    <w:p w:rsidR="00894CEE" w:rsidRPr="008A2C0A" w:rsidRDefault="00894CEE" w:rsidP="000C28FD">
      <w:pPr>
        <w:pStyle w:val="NormalWeb"/>
        <w:spacing w:before="120" w:beforeAutospacing="0" w:after="120" w:afterAutospacing="0" w:line="240" w:lineRule="auto"/>
        <w:ind w:firstLine="720"/>
        <w:rPr>
          <w:iCs/>
          <w:sz w:val="28"/>
          <w:szCs w:val="28"/>
          <w:lang w:val="vi-VN"/>
        </w:rPr>
      </w:pPr>
      <w:r w:rsidRPr="008A2C0A">
        <w:rPr>
          <w:iCs/>
          <w:sz w:val="28"/>
          <w:szCs w:val="28"/>
          <w:lang w:val="vi-VN"/>
        </w:rPr>
        <w:t>- Giúp người bệnh có được kiến thức đúng về chăm sóc bàn chân ĐTĐ</w:t>
      </w:r>
      <w:r w:rsidR="00E6362F" w:rsidRPr="008A2C0A">
        <w:rPr>
          <w:iCs/>
          <w:sz w:val="28"/>
          <w:szCs w:val="28"/>
          <w:lang w:val="vi-VN"/>
        </w:rPr>
        <w:t xml:space="preserve"> giữa nhóm bệnh có và không có yếu tố nguy cơ tim mạch</w:t>
      </w:r>
      <w:r w:rsidRPr="008A2C0A">
        <w:rPr>
          <w:iCs/>
          <w:sz w:val="28"/>
          <w:szCs w:val="28"/>
          <w:lang w:val="vi-VN"/>
        </w:rPr>
        <w:t xml:space="preserve"> và áp dụng thực hành một cách chính xác để từ đó thay đổi thái độ một cách tích cực giúp phòng ngừa được biến chứng</w:t>
      </w:r>
      <w:r w:rsidR="00E6362F" w:rsidRPr="008A2C0A">
        <w:rPr>
          <w:iCs/>
          <w:sz w:val="28"/>
          <w:szCs w:val="28"/>
          <w:lang w:val="vi-VN"/>
        </w:rPr>
        <w:t xml:space="preserve"> </w:t>
      </w:r>
      <w:r w:rsidRPr="008A2C0A">
        <w:rPr>
          <w:iCs/>
          <w:sz w:val="28"/>
          <w:szCs w:val="28"/>
          <w:lang w:val="vi-VN"/>
        </w:rPr>
        <w:t>bàn chân</w:t>
      </w:r>
      <w:r w:rsidR="00E6362F" w:rsidRPr="008A2C0A">
        <w:rPr>
          <w:iCs/>
          <w:sz w:val="28"/>
          <w:szCs w:val="28"/>
          <w:lang w:val="vi-VN"/>
        </w:rPr>
        <w:t xml:space="preserve"> trên người bệnh có yếu tố nguy cơ tim mạch</w:t>
      </w:r>
      <w:r w:rsidRPr="008A2C0A">
        <w:rPr>
          <w:iCs/>
          <w:sz w:val="28"/>
          <w:szCs w:val="28"/>
          <w:lang w:val="vi-VN"/>
        </w:rPr>
        <w:t xml:space="preserve">. </w:t>
      </w:r>
    </w:p>
    <w:p w:rsidR="00894CEE" w:rsidRPr="008A2C0A" w:rsidRDefault="00894CEE" w:rsidP="000C28FD">
      <w:pPr>
        <w:pStyle w:val="NormalWeb"/>
        <w:spacing w:before="120" w:beforeAutospacing="0" w:after="120" w:afterAutospacing="0" w:line="240" w:lineRule="auto"/>
        <w:ind w:firstLine="720"/>
        <w:rPr>
          <w:iCs/>
          <w:sz w:val="28"/>
          <w:szCs w:val="28"/>
          <w:lang w:val="vi-VN"/>
        </w:rPr>
      </w:pPr>
      <w:r w:rsidRPr="008A2C0A">
        <w:rPr>
          <w:iCs/>
          <w:sz w:val="28"/>
          <w:szCs w:val="28"/>
          <w:lang w:val="vi-VN"/>
        </w:rPr>
        <w:t>- Giúp người bệnh có được niềm tin vui hơn trong cuộc sống và an tâm phối hợp cùng bác sĩ điều trị tích cực.</w:t>
      </w:r>
    </w:p>
    <w:p w:rsidR="00666335" w:rsidRPr="008A2C0A" w:rsidRDefault="00666335" w:rsidP="001F4F44">
      <w:pPr>
        <w:spacing w:before="120" w:after="120" w:line="240" w:lineRule="auto"/>
        <w:ind w:firstLine="720"/>
        <w:rPr>
          <w:b/>
          <w:bCs w:val="0"/>
          <w:iCs/>
          <w:lang w:val="vi-VN"/>
        </w:rPr>
      </w:pPr>
      <w:r w:rsidRPr="008A2C0A">
        <w:rPr>
          <w:b/>
          <w:bCs w:val="0"/>
          <w:iCs/>
          <w:lang w:val="vi-VN"/>
        </w:rPr>
        <w:t>6. Tính mới của sáng kiến:</w:t>
      </w:r>
    </w:p>
    <w:p w:rsidR="00ED46EE" w:rsidRPr="008A2C0A" w:rsidRDefault="00666335" w:rsidP="000C28FD">
      <w:pPr>
        <w:spacing w:before="120" w:after="120" w:line="240" w:lineRule="auto"/>
        <w:ind w:firstLine="720"/>
        <w:rPr>
          <w:lang w:val="vi-VN"/>
        </w:rPr>
      </w:pPr>
      <w:r w:rsidRPr="008A2C0A">
        <w:rPr>
          <w:lang w:val="vi-VN"/>
        </w:rPr>
        <w:t xml:space="preserve">Sáng kiến được coi </w:t>
      </w:r>
      <w:r w:rsidR="00534CE5">
        <w:rPr>
          <w:lang w:val="vi-VN"/>
        </w:rPr>
        <w:t xml:space="preserve">là có tính mới trong ngành y tế. </w:t>
      </w:r>
      <w:r w:rsidR="00ED46EE" w:rsidRPr="008A2C0A">
        <w:rPr>
          <w:lang w:val="vi-VN"/>
        </w:rPr>
        <w:t xml:space="preserve">Đối với các đề tài được thực hiện từ điều dưỡng trong nhiều năm qua chưa có một đề tài nào nghiên cứu về “Kiến thức chăm sóc bàn chân ở bệnh nhân </w:t>
      </w:r>
      <w:r w:rsidR="00534CE5">
        <w:rPr>
          <w:lang w:val="vi-VN"/>
        </w:rPr>
        <w:t>ĐTĐ</w:t>
      </w:r>
      <w:r w:rsidR="00ED46EE" w:rsidRPr="008A2C0A">
        <w:rPr>
          <w:lang w:val="vi-VN"/>
        </w:rPr>
        <w:t xml:space="preserve"> týp 2 có yếu tố nguy cơ tim mạch”. Vì vậy, đề tài năm nay cũng là một thách thức cho điều dưỡng. </w:t>
      </w:r>
    </w:p>
    <w:p w:rsidR="00666335" w:rsidRPr="008A2C0A" w:rsidRDefault="00666335" w:rsidP="001F4F44">
      <w:pPr>
        <w:spacing w:before="120" w:after="120" w:line="240" w:lineRule="auto"/>
        <w:ind w:firstLine="720"/>
        <w:rPr>
          <w:b/>
          <w:bCs w:val="0"/>
          <w:lang w:val="vi-VN"/>
        </w:rPr>
      </w:pPr>
      <w:r w:rsidRPr="008A2C0A">
        <w:rPr>
          <w:b/>
          <w:lang w:val="vi-VN"/>
        </w:rPr>
        <w:t>7. Phạm vi áp dụng của sáng kiến:</w:t>
      </w:r>
      <w:r w:rsidR="00F813D4" w:rsidRPr="008A2C0A">
        <w:rPr>
          <w:b/>
          <w:lang w:val="vi-VN"/>
        </w:rPr>
        <w:t xml:space="preserve"> </w:t>
      </w:r>
      <w:r w:rsidR="00F813D4" w:rsidRPr="008A2C0A">
        <w:rPr>
          <w:lang w:val="vi-VN"/>
        </w:rPr>
        <w:t>Toàn tỉnh</w:t>
      </w:r>
    </w:p>
    <w:p w:rsidR="00666335" w:rsidRPr="008A2C0A" w:rsidRDefault="00666335" w:rsidP="001F4F44">
      <w:pPr>
        <w:pStyle w:val="NormalWeb"/>
        <w:spacing w:before="120" w:beforeAutospacing="0" w:after="120" w:afterAutospacing="0" w:line="240" w:lineRule="auto"/>
        <w:ind w:firstLine="720"/>
        <w:rPr>
          <w:color w:val="000000"/>
          <w:sz w:val="28"/>
          <w:szCs w:val="28"/>
          <w:lang w:val="vi-VN"/>
        </w:rPr>
      </w:pPr>
      <w:r w:rsidRPr="008A2C0A">
        <w:rPr>
          <w:b/>
          <w:bCs/>
          <w:color w:val="000000"/>
          <w:sz w:val="28"/>
          <w:szCs w:val="28"/>
          <w:lang w:val="vi-VN"/>
        </w:rPr>
        <w:t xml:space="preserve">8. Những thông tin cần được bảo mật: </w:t>
      </w:r>
      <w:r w:rsidR="00ED46EE" w:rsidRPr="008A2C0A">
        <w:rPr>
          <w:color w:val="000000"/>
          <w:sz w:val="28"/>
          <w:szCs w:val="28"/>
          <w:lang w:val="vi-VN"/>
        </w:rPr>
        <w:t>Không</w:t>
      </w:r>
    </w:p>
    <w:p w:rsidR="00666335" w:rsidRPr="008A2C0A" w:rsidRDefault="00666335" w:rsidP="001F4F44">
      <w:pPr>
        <w:pStyle w:val="NormalWeb"/>
        <w:spacing w:before="120" w:beforeAutospacing="0" w:after="120" w:afterAutospacing="0" w:line="240" w:lineRule="auto"/>
        <w:ind w:left="720"/>
        <w:rPr>
          <w:b/>
          <w:bCs/>
          <w:color w:val="000000"/>
          <w:sz w:val="28"/>
          <w:szCs w:val="28"/>
          <w:lang w:val="vi-VN"/>
        </w:rPr>
      </w:pPr>
      <w:r w:rsidRPr="008A2C0A">
        <w:rPr>
          <w:b/>
          <w:color w:val="000000"/>
          <w:sz w:val="28"/>
          <w:szCs w:val="28"/>
          <w:lang w:val="vi-VN"/>
        </w:rPr>
        <w:t>9</w:t>
      </w:r>
      <w:r w:rsidRPr="008A2C0A">
        <w:rPr>
          <w:b/>
          <w:bCs/>
          <w:color w:val="000000"/>
          <w:sz w:val="28"/>
          <w:szCs w:val="28"/>
          <w:lang w:val="vi-VN"/>
        </w:rPr>
        <w:t>. Các điều kiện cần thiết để áp dụng sáng kiến:</w:t>
      </w:r>
    </w:p>
    <w:p w:rsidR="00666335" w:rsidRPr="008A2C0A" w:rsidRDefault="00666335" w:rsidP="000C28FD">
      <w:pPr>
        <w:pStyle w:val="NormalWeb"/>
        <w:spacing w:before="120" w:beforeAutospacing="0" w:after="120" w:afterAutospacing="0" w:line="240" w:lineRule="auto"/>
        <w:rPr>
          <w:color w:val="000000"/>
          <w:sz w:val="28"/>
          <w:szCs w:val="28"/>
          <w:lang w:val="vi-VN"/>
        </w:rPr>
      </w:pPr>
      <w:r w:rsidRPr="008A2C0A">
        <w:rPr>
          <w:color w:val="000000"/>
          <w:sz w:val="28"/>
          <w:szCs w:val="28"/>
          <w:lang w:val="vi-VN"/>
        </w:rPr>
        <w:t xml:space="preserve"> </w:t>
      </w:r>
      <w:r w:rsidRPr="008A2C0A">
        <w:rPr>
          <w:color w:val="000000"/>
          <w:sz w:val="28"/>
          <w:szCs w:val="28"/>
          <w:lang w:val="vi-VN"/>
        </w:rPr>
        <w:tab/>
        <w:t>Các điều kiện, phương tiện kỹ thuật, kiến thức,…. cần phải có để áp dụng sáng kiến.</w:t>
      </w:r>
    </w:p>
    <w:p w:rsidR="00ED46EE" w:rsidRPr="008A2C0A" w:rsidRDefault="00ED46EE" w:rsidP="000C28FD">
      <w:pPr>
        <w:pStyle w:val="NormalWeb"/>
        <w:spacing w:before="120" w:beforeAutospacing="0" w:after="120" w:afterAutospacing="0" w:line="240" w:lineRule="auto"/>
        <w:rPr>
          <w:color w:val="000000"/>
          <w:sz w:val="28"/>
          <w:szCs w:val="28"/>
          <w:lang w:val="vi-VN"/>
        </w:rPr>
      </w:pPr>
      <w:r w:rsidRPr="008A2C0A">
        <w:rPr>
          <w:color w:val="000000"/>
          <w:sz w:val="28"/>
          <w:szCs w:val="28"/>
          <w:lang w:val="vi-VN"/>
        </w:rPr>
        <w:tab/>
        <w:t xml:space="preserve">+ Đề </w:t>
      </w:r>
      <w:r w:rsidR="00F813D4" w:rsidRPr="008A2C0A">
        <w:rPr>
          <w:color w:val="000000"/>
          <w:sz w:val="28"/>
          <w:szCs w:val="28"/>
          <w:lang w:val="vi-VN"/>
        </w:rPr>
        <w:t>tài</w:t>
      </w:r>
      <w:r w:rsidRPr="008A2C0A">
        <w:rPr>
          <w:color w:val="000000"/>
          <w:sz w:val="28"/>
          <w:szCs w:val="28"/>
          <w:lang w:val="vi-VN"/>
        </w:rPr>
        <w:t xml:space="preserve"> được Hội đồng khoa học công nhận và cho tiến hành nghiên cứu trên tất cả bệnh nhân được điều trị nội trú tại khoa trong thời điểm khảo sát.</w:t>
      </w:r>
    </w:p>
    <w:p w:rsidR="00ED46EE" w:rsidRPr="008A2C0A" w:rsidRDefault="00ED46EE" w:rsidP="000C28FD">
      <w:pPr>
        <w:pStyle w:val="NormalWeb"/>
        <w:spacing w:before="120" w:beforeAutospacing="0" w:after="120" w:afterAutospacing="0" w:line="240" w:lineRule="auto"/>
        <w:ind w:firstLine="720"/>
        <w:rPr>
          <w:color w:val="000000"/>
          <w:sz w:val="28"/>
          <w:szCs w:val="28"/>
          <w:lang w:val="vi-VN"/>
        </w:rPr>
      </w:pPr>
      <w:r w:rsidRPr="008A2C0A">
        <w:rPr>
          <w:color w:val="000000"/>
          <w:sz w:val="28"/>
          <w:szCs w:val="28"/>
          <w:lang w:val="vi-VN"/>
        </w:rPr>
        <w:t>+ Nhóm nghiên cứu thực hiện một cách khách quan, trung thực.</w:t>
      </w:r>
    </w:p>
    <w:p w:rsidR="00ED46EE" w:rsidRPr="008A2C0A" w:rsidRDefault="00ED46EE" w:rsidP="000C28FD">
      <w:pPr>
        <w:pStyle w:val="NormalWeb"/>
        <w:spacing w:before="120" w:beforeAutospacing="0" w:after="120" w:afterAutospacing="0" w:line="240" w:lineRule="auto"/>
        <w:ind w:firstLine="720"/>
        <w:rPr>
          <w:color w:val="000000"/>
          <w:sz w:val="28"/>
          <w:szCs w:val="28"/>
          <w:lang w:val="vi-VN"/>
        </w:rPr>
      </w:pPr>
      <w:r w:rsidRPr="008A2C0A">
        <w:rPr>
          <w:color w:val="000000"/>
          <w:sz w:val="28"/>
          <w:szCs w:val="28"/>
          <w:lang w:val="vi-VN"/>
        </w:rPr>
        <w:t>+ Có sự phối hợp tốt giữa nhóm nghiên cứu và đối tượng nghiên cứu.</w:t>
      </w:r>
    </w:p>
    <w:p w:rsidR="00E63242" w:rsidRPr="008A2C0A" w:rsidRDefault="00ED46EE" w:rsidP="000C28FD">
      <w:pPr>
        <w:pStyle w:val="NormalWeb"/>
        <w:spacing w:before="120" w:beforeAutospacing="0" w:after="120" w:afterAutospacing="0" w:line="240" w:lineRule="auto"/>
        <w:ind w:firstLine="720"/>
        <w:rPr>
          <w:color w:val="000000"/>
          <w:sz w:val="28"/>
          <w:szCs w:val="28"/>
          <w:lang w:val="vi-VN"/>
        </w:rPr>
      </w:pPr>
      <w:r w:rsidRPr="008A2C0A">
        <w:rPr>
          <w:color w:val="000000"/>
          <w:sz w:val="28"/>
          <w:szCs w:val="28"/>
          <w:lang w:val="vi-VN"/>
        </w:rPr>
        <w:t>+ Cơ sở có</w:t>
      </w:r>
      <w:r w:rsidR="00E63242" w:rsidRPr="008A2C0A">
        <w:rPr>
          <w:color w:val="000000"/>
          <w:sz w:val="28"/>
          <w:szCs w:val="28"/>
          <w:lang w:val="vi-VN"/>
        </w:rPr>
        <w:t xml:space="preserve"> x</w:t>
      </w:r>
      <w:r w:rsidR="00177B85" w:rsidRPr="008A2C0A">
        <w:rPr>
          <w:color w:val="000000"/>
          <w:sz w:val="28"/>
          <w:szCs w:val="28"/>
          <w:lang w:val="vi-VN"/>
        </w:rPr>
        <w:t>ét nghiệm : HbA1C; Bilan lipid máu.</w:t>
      </w:r>
    </w:p>
    <w:p w:rsidR="00666335" w:rsidRPr="008A2C0A" w:rsidRDefault="00666335" w:rsidP="001F4F44">
      <w:pPr>
        <w:pStyle w:val="NormalWeb"/>
        <w:spacing w:before="120" w:beforeAutospacing="0" w:after="120" w:afterAutospacing="0" w:line="240" w:lineRule="auto"/>
        <w:ind w:firstLine="720"/>
        <w:rPr>
          <w:b/>
          <w:bCs/>
          <w:color w:val="000000"/>
          <w:sz w:val="28"/>
          <w:szCs w:val="28"/>
          <w:lang w:val="vi-VN"/>
        </w:rPr>
      </w:pPr>
      <w:r w:rsidRPr="008A2C0A">
        <w:rPr>
          <w:b/>
          <w:color w:val="000000"/>
          <w:sz w:val="28"/>
          <w:szCs w:val="28"/>
          <w:lang w:val="vi-VN"/>
        </w:rPr>
        <w:t>10</w:t>
      </w:r>
      <w:r w:rsidRPr="008A2C0A">
        <w:rPr>
          <w:b/>
          <w:bCs/>
          <w:color w:val="000000"/>
          <w:sz w:val="28"/>
          <w:szCs w:val="28"/>
          <w:lang w:val="vi-VN"/>
        </w:rPr>
        <w:t>.  Đánh giá lợi ích thu được do áp dụng sáng kiến theo ý kiến của tác giả và theo ý kiến của đơn vị:</w:t>
      </w:r>
    </w:p>
    <w:p w:rsidR="00122114" w:rsidRPr="008A2C0A" w:rsidRDefault="00122114" w:rsidP="000C28FD">
      <w:pPr>
        <w:widowControl w:val="0"/>
        <w:tabs>
          <w:tab w:val="num" w:pos="0"/>
        </w:tabs>
        <w:spacing w:before="120" w:after="120" w:line="240" w:lineRule="auto"/>
        <w:ind w:right="-45" w:firstLine="539"/>
        <w:rPr>
          <w:lang w:val="vi-VN"/>
        </w:rPr>
      </w:pPr>
      <w:r w:rsidRPr="008A2C0A">
        <w:rPr>
          <w:lang w:val="vi-VN"/>
        </w:rPr>
        <w:t xml:space="preserve">- Sáng kiến này giúp cho điều dưỡng nhận thức được tầm quan trọng của </w:t>
      </w:r>
      <w:r w:rsidR="006364D2" w:rsidRPr="005435CF">
        <w:rPr>
          <w:lang w:val="vi-VN"/>
        </w:rPr>
        <w:t>c</w:t>
      </w:r>
      <w:r w:rsidRPr="008A2C0A">
        <w:rPr>
          <w:lang w:val="vi-VN"/>
        </w:rPr>
        <w:t>ông tác tư vấn giáo dục sức khỏe cho người bệnh. Qua đó, công tác tư vấn giáo dục sức khỏe cho người bệnh được chú trọng và dành nhiều thời gian hơn cho người bệnh. Giúp người bệnh có kiến thức, kỹ năng tự chăm sóc bản thân thay đổi những thói quen xấu hạn chế tối đa nguy cơ biến chứng bàn chân, biến chứng tim mạch. Đây là một trong những biến chứng nặng tiên lượng xấu và tốn nhiều chi phí cho người bệnh.</w:t>
      </w:r>
      <w:r w:rsidR="001C1778" w:rsidRPr="008A2C0A">
        <w:rPr>
          <w:lang w:val="vi-VN"/>
        </w:rPr>
        <w:t xml:space="preserve"> </w:t>
      </w:r>
      <w:r w:rsidRPr="008A2C0A">
        <w:rPr>
          <w:lang w:val="vi-VN"/>
        </w:rPr>
        <w:t>Giúp cho người bệnh hạn chế được tàn phế, m</w:t>
      </w:r>
      <w:r w:rsidR="001C1778" w:rsidRPr="008A2C0A">
        <w:rPr>
          <w:lang w:val="vi-VN"/>
        </w:rPr>
        <w:t>ặc cảm và mất khả năng lao động và có cái nhìn khả quan hơn vào cuộc sống.</w:t>
      </w:r>
    </w:p>
    <w:p w:rsidR="001C1778" w:rsidRDefault="001C1778" w:rsidP="000C28FD">
      <w:pPr>
        <w:widowControl w:val="0"/>
        <w:tabs>
          <w:tab w:val="num" w:pos="0"/>
        </w:tabs>
        <w:spacing w:before="120" w:after="120" w:line="240" w:lineRule="auto"/>
        <w:ind w:right="-45" w:firstLine="539"/>
      </w:pPr>
      <w:r w:rsidRPr="008A2C0A">
        <w:rPr>
          <w:lang w:val="vi-VN"/>
        </w:rPr>
        <w:t xml:space="preserve">- Sáng kiến này có thể áp dụng rộng rãi ở các bệnh viện trong tỉnh. Vừa dễ thực hiện, không tốn kém nhiều nhưng đem lại hiểu quả đáng kể cho người bệnh. Giúp người bệnh giảm được chi phí điều trị và giảm chi phí cho bệnh viện, BHYT. </w:t>
      </w:r>
      <w:bookmarkStart w:id="0" w:name="_GoBack"/>
      <w:bookmarkEnd w:id="0"/>
    </w:p>
    <w:sectPr w:rsidR="001C1778" w:rsidSect="005435CF">
      <w:headerReference w:type="default" r:id="rId7"/>
      <w:pgSz w:w="11907" w:h="16840" w:code="9"/>
      <w:pgMar w:top="1411" w:right="850" w:bottom="1138" w:left="1699" w:header="562" w:footer="562"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EF2" w:rsidRDefault="00D96EF2" w:rsidP="005435CF">
      <w:pPr>
        <w:spacing w:before="0" w:after="0" w:line="240" w:lineRule="auto"/>
      </w:pPr>
      <w:r>
        <w:separator/>
      </w:r>
    </w:p>
  </w:endnote>
  <w:endnote w:type="continuationSeparator" w:id="0">
    <w:p w:rsidR="00D96EF2" w:rsidRDefault="00D96EF2" w:rsidP="005435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EF2" w:rsidRDefault="00D96EF2" w:rsidP="005435CF">
      <w:pPr>
        <w:spacing w:before="0" w:after="0" w:line="240" w:lineRule="auto"/>
      </w:pPr>
      <w:r>
        <w:separator/>
      </w:r>
    </w:p>
  </w:footnote>
  <w:footnote w:type="continuationSeparator" w:id="0">
    <w:p w:rsidR="00D96EF2" w:rsidRDefault="00D96EF2" w:rsidP="005435C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451468"/>
      <w:docPartObj>
        <w:docPartGallery w:val="Page Numbers (Top of Page)"/>
        <w:docPartUnique/>
      </w:docPartObj>
    </w:sdtPr>
    <w:sdtEndPr>
      <w:rPr>
        <w:noProof/>
      </w:rPr>
    </w:sdtEndPr>
    <w:sdtContent>
      <w:p w:rsidR="005435CF" w:rsidRDefault="005435CF">
        <w:pPr>
          <w:pStyle w:val="Header"/>
          <w:jc w:val="center"/>
        </w:pPr>
        <w:r w:rsidRPr="005435CF">
          <w:rPr>
            <w:sz w:val="24"/>
            <w:szCs w:val="24"/>
          </w:rPr>
          <w:fldChar w:fldCharType="begin"/>
        </w:r>
        <w:r w:rsidRPr="005435CF">
          <w:rPr>
            <w:sz w:val="24"/>
            <w:szCs w:val="24"/>
          </w:rPr>
          <w:instrText xml:space="preserve"> PAGE   \* MERGEFORMAT </w:instrText>
        </w:r>
        <w:r w:rsidRPr="005435CF">
          <w:rPr>
            <w:sz w:val="24"/>
            <w:szCs w:val="24"/>
          </w:rPr>
          <w:fldChar w:fldCharType="separate"/>
        </w:r>
        <w:r w:rsidR="008A2CD7">
          <w:rPr>
            <w:noProof/>
            <w:sz w:val="24"/>
            <w:szCs w:val="24"/>
          </w:rPr>
          <w:t>4</w:t>
        </w:r>
        <w:r w:rsidRPr="005435CF">
          <w:rPr>
            <w:noProof/>
            <w:sz w:val="24"/>
            <w:szCs w:val="24"/>
          </w:rPr>
          <w:fldChar w:fldCharType="end"/>
        </w:r>
      </w:p>
    </w:sdtContent>
  </w:sdt>
  <w:p w:rsidR="005435CF" w:rsidRDefault="005435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335"/>
    <w:rsid w:val="000B7502"/>
    <w:rsid w:val="000C28FD"/>
    <w:rsid w:val="001103B6"/>
    <w:rsid w:val="00122114"/>
    <w:rsid w:val="00177B85"/>
    <w:rsid w:val="001C1778"/>
    <w:rsid w:val="001F4F44"/>
    <w:rsid w:val="002E2415"/>
    <w:rsid w:val="004950ED"/>
    <w:rsid w:val="00534CE5"/>
    <w:rsid w:val="005435CF"/>
    <w:rsid w:val="00587DAF"/>
    <w:rsid w:val="006309F5"/>
    <w:rsid w:val="006364D2"/>
    <w:rsid w:val="00643D33"/>
    <w:rsid w:val="00666335"/>
    <w:rsid w:val="006A18A8"/>
    <w:rsid w:val="007F5B2F"/>
    <w:rsid w:val="00894CEE"/>
    <w:rsid w:val="008A2C0A"/>
    <w:rsid w:val="008A2CD7"/>
    <w:rsid w:val="00912A7D"/>
    <w:rsid w:val="00921C3A"/>
    <w:rsid w:val="0093500A"/>
    <w:rsid w:val="00975E65"/>
    <w:rsid w:val="00A47F76"/>
    <w:rsid w:val="00AA0D5F"/>
    <w:rsid w:val="00AF4363"/>
    <w:rsid w:val="00CD6753"/>
    <w:rsid w:val="00D77CE5"/>
    <w:rsid w:val="00D96EF2"/>
    <w:rsid w:val="00E54F06"/>
    <w:rsid w:val="00E63242"/>
    <w:rsid w:val="00E6362F"/>
    <w:rsid w:val="00ED46EE"/>
    <w:rsid w:val="00F012FC"/>
    <w:rsid w:val="00F20042"/>
    <w:rsid w:val="00F81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335"/>
    <w:pPr>
      <w:spacing w:before="60" w:after="60" w:line="288" w:lineRule="auto"/>
      <w:jc w:val="both"/>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66335"/>
    <w:pPr>
      <w:spacing w:after="120"/>
    </w:pPr>
  </w:style>
  <w:style w:type="character" w:customStyle="1" w:styleId="BodyTextChar">
    <w:name w:val="Body Text Char"/>
    <w:basedOn w:val="DefaultParagraphFont"/>
    <w:link w:val="BodyText"/>
    <w:uiPriority w:val="99"/>
    <w:rsid w:val="00666335"/>
    <w:rPr>
      <w:rFonts w:ascii="Times New Roman" w:eastAsia="Times New Roman" w:hAnsi="Times New Roman" w:cs="Times New Roman"/>
      <w:bCs/>
      <w:sz w:val="28"/>
      <w:szCs w:val="28"/>
    </w:rPr>
  </w:style>
  <w:style w:type="paragraph" w:styleId="NormalWeb">
    <w:name w:val="Normal (Web)"/>
    <w:basedOn w:val="Normal"/>
    <w:uiPriority w:val="99"/>
    <w:qFormat/>
    <w:rsid w:val="00666335"/>
    <w:pPr>
      <w:spacing w:before="100" w:beforeAutospacing="1" w:after="100" w:afterAutospacing="1"/>
    </w:pPr>
    <w:rPr>
      <w:bCs w:val="0"/>
      <w:sz w:val="24"/>
      <w:szCs w:val="24"/>
    </w:rPr>
  </w:style>
  <w:style w:type="paragraph" w:styleId="Header">
    <w:name w:val="header"/>
    <w:basedOn w:val="Normal"/>
    <w:link w:val="HeaderChar"/>
    <w:uiPriority w:val="99"/>
    <w:unhideWhenUsed/>
    <w:rsid w:val="005435C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435CF"/>
    <w:rPr>
      <w:rFonts w:ascii="Times New Roman" w:eastAsia="Times New Roman" w:hAnsi="Times New Roman" w:cs="Times New Roman"/>
      <w:bCs/>
      <w:sz w:val="28"/>
      <w:szCs w:val="28"/>
    </w:rPr>
  </w:style>
  <w:style w:type="paragraph" w:styleId="Footer">
    <w:name w:val="footer"/>
    <w:basedOn w:val="Normal"/>
    <w:link w:val="FooterChar"/>
    <w:uiPriority w:val="99"/>
    <w:unhideWhenUsed/>
    <w:rsid w:val="005435C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435CF"/>
    <w:rPr>
      <w:rFonts w:ascii="Times New Roman" w:eastAsia="Times New Roman" w:hAnsi="Times New Roman" w:cs="Times New Roman"/>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335"/>
    <w:pPr>
      <w:spacing w:before="60" w:after="60" w:line="288" w:lineRule="auto"/>
      <w:jc w:val="both"/>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66335"/>
    <w:pPr>
      <w:spacing w:after="120"/>
    </w:pPr>
  </w:style>
  <w:style w:type="character" w:customStyle="1" w:styleId="BodyTextChar">
    <w:name w:val="Body Text Char"/>
    <w:basedOn w:val="DefaultParagraphFont"/>
    <w:link w:val="BodyText"/>
    <w:uiPriority w:val="99"/>
    <w:rsid w:val="00666335"/>
    <w:rPr>
      <w:rFonts w:ascii="Times New Roman" w:eastAsia="Times New Roman" w:hAnsi="Times New Roman" w:cs="Times New Roman"/>
      <w:bCs/>
      <w:sz w:val="28"/>
      <w:szCs w:val="28"/>
    </w:rPr>
  </w:style>
  <w:style w:type="paragraph" w:styleId="NormalWeb">
    <w:name w:val="Normal (Web)"/>
    <w:basedOn w:val="Normal"/>
    <w:uiPriority w:val="99"/>
    <w:qFormat/>
    <w:rsid w:val="00666335"/>
    <w:pPr>
      <w:spacing w:before="100" w:beforeAutospacing="1" w:after="100" w:afterAutospacing="1"/>
    </w:pPr>
    <w:rPr>
      <w:bCs w:val="0"/>
      <w:sz w:val="24"/>
      <w:szCs w:val="24"/>
    </w:rPr>
  </w:style>
  <w:style w:type="paragraph" w:styleId="Header">
    <w:name w:val="header"/>
    <w:basedOn w:val="Normal"/>
    <w:link w:val="HeaderChar"/>
    <w:uiPriority w:val="99"/>
    <w:unhideWhenUsed/>
    <w:rsid w:val="005435C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435CF"/>
    <w:rPr>
      <w:rFonts w:ascii="Times New Roman" w:eastAsia="Times New Roman" w:hAnsi="Times New Roman" w:cs="Times New Roman"/>
      <w:bCs/>
      <w:sz w:val="28"/>
      <w:szCs w:val="28"/>
    </w:rPr>
  </w:style>
  <w:style w:type="paragraph" w:styleId="Footer">
    <w:name w:val="footer"/>
    <w:basedOn w:val="Normal"/>
    <w:link w:val="FooterChar"/>
    <w:uiPriority w:val="99"/>
    <w:unhideWhenUsed/>
    <w:rsid w:val="005435C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435CF"/>
    <w:rPr>
      <w:rFonts w:ascii="Times New Roman" w:eastAsia="Times New Roman" w:hAnsi="Times New Roman" w:cs="Times New Roman"/>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 hoach tong hop</dc:creator>
  <cp:lastModifiedBy>DELL-3020</cp:lastModifiedBy>
  <cp:revision>6</cp:revision>
  <cp:lastPrinted>2020-10-30T00:11:00Z</cp:lastPrinted>
  <dcterms:created xsi:type="dcterms:W3CDTF">2020-10-30T00:10:00Z</dcterms:created>
  <dcterms:modified xsi:type="dcterms:W3CDTF">2020-12-25T02:20:00Z</dcterms:modified>
</cp:coreProperties>
</file>