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AF4" w:rsidRDefault="00F16AB9">
      <w:pPr>
        <w:spacing w:before="0" w:after="0" w:line="240" w:lineRule="auto"/>
        <w:jc w:val="center"/>
        <w:rPr>
          <w:iCs/>
          <w:color w:val="000000"/>
          <w:sz w:val="26"/>
          <w:szCs w:val="26"/>
        </w:rPr>
      </w:pPr>
      <w:r>
        <w:rPr>
          <w:b/>
          <w:sz w:val="26"/>
          <w:szCs w:val="26"/>
        </w:rPr>
        <w:t>CỘNG HOÀ XÃ HỘI CHỦ NGHĨA VIỆT NAM</w:t>
      </w:r>
    </w:p>
    <w:p w:rsidR="00776AF4" w:rsidRDefault="00F16AB9">
      <w:pPr>
        <w:spacing w:before="0" w:after="0" w:line="240" w:lineRule="auto"/>
        <w:jc w:val="center"/>
        <w:rPr>
          <w:b/>
          <w:sz w:val="26"/>
          <w:szCs w:val="26"/>
        </w:rPr>
      </w:pPr>
      <w:r>
        <w:rPr>
          <w:b/>
          <w:sz w:val="26"/>
          <w:szCs w:val="26"/>
        </w:rPr>
        <w:t>Độc lập - Tự do - Hạnh phúc</w:t>
      </w:r>
    </w:p>
    <w:p w:rsidR="00776AF4" w:rsidRDefault="00F16AB9">
      <w:pPr>
        <w:spacing w:before="0" w:after="0" w:line="240" w:lineRule="auto"/>
        <w:jc w:val="center"/>
        <w:rPr>
          <w:b/>
          <w:i/>
          <w:sz w:val="26"/>
          <w:szCs w:val="26"/>
        </w:rPr>
      </w:pPr>
      <w:r>
        <w:rPr>
          <w:b/>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1941195</wp:posOffset>
                </wp:positionH>
                <wp:positionV relativeFrom="paragraph">
                  <wp:posOffset>40335</wp:posOffset>
                </wp:positionV>
                <wp:extent cx="2048256"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256"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5pt,3.2pt" to="314.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"/>
            </w:pict>
          </mc:Fallback>
        </mc:AlternateContent>
      </w:r>
    </w:p>
    <w:p w:rsidR="00776AF4" w:rsidRDefault="00F16AB9">
      <w:pPr>
        <w:pStyle w:val="NormalWeb"/>
        <w:spacing w:before="0" w:beforeAutospacing="0" w:after="0" w:afterAutospacing="0" w:line="240" w:lineRule="auto"/>
        <w:jc w:val="center"/>
        <w:rPr>
          <w:b/>
          <w:color w:val="000000"/>
          <w:sz w:val="26"/>
          <w:szCs w:val="26"/>
        </w:rPr>
      </w:pPr>
      <w:r>
        <w:rPr>
          <w:b/>
          <w:color w:val="000000"/>
          <w:sz w:val="26"/>
          <w:szCs w:val="26"/>
        </w:rPr>
        <w:t>ĐƠN YÊU CẦU CÔNG NHẬN SÁNG KIẾN</w:t>
      </w:r>
    </w:p>
    <w:p w:rsidR="00776AF4" w:rsidRDefault="00F16AB9">
      <w:pPr>
        <w:pStyle w:val="NormalWeb"/>
        <w:spacing w:before="0" w:beforeAutospacing="0" w:after="0" w:afterAutospacing="0" w:line="240" w:lineRule="auto"/>
        <w:jc w:val="center"/>
        <w:rPr>
          <w:b/>
          <w:color w:val="000000"/>
          <w:sz w:val="26"/>
          <w:szCs w:val="26"/>
        </w:rPr>
      </w:pPr>
      <w:r>
        <w:rPr>
          <w:b/>
          <w:color w:val="000000"/>
          <w:sz w:val="26"/>
          <w:szCs w:val="26"/>
        </w:rPr>
        <w:t>CÓ TÁC DỤNG, ẢNH HƯỞNG ĐỐI VỚI CƠ SỞ</w:t>
      </w:r>
    </w:p>
    <w:p w:rsidR="00776AF4" w:rsidRDefault="00776AF4">
      <w:pPr>
        <w:pStyle w:val="NormalWeb"/>
        <w:spacing w:before="0" w:beforeAutospacing="0" w:after="0" w:afterAutospacing="0" w:line="240" w:lineRule="auto"/>
        <w:ind w:left="1440"/>
        <w:rPr>
          <w:color w:val="000000"/>
          <w:sz w:val="26"/>
          <w:szCs w:val="26"/>
        </w:rPr>
      </w:pPr>
    </w:p>
    <w:p w:rsidR="00776AF4" w:rsidRDefault="00F16AB9" w:rsidP="00556172">
      <w:pPr>
        <w:pStyle w:val="NormalWeb"/>
        <w:spacing w:before="0" w:beforeAutospacing="0" w:after="0" w:afterAutospacing="0" w:line="320" w:lineRule="atLeast"/>
        <w:ind w:firstLine="567"/>
        <w:rPr>
          <w:b/>
          <w:color w:val="000000"/>
          <w:sz w:val="26"/>
          <w:szCs w:val="26"/>
        </w:rPr>
      </w:pPr>
      <w:r>
        <w:rPr>
          <w:b/>
          <w:color w:val="000000"/>
          <w:sz w:val="26"/>
          <w:szCs w:val="26"/>
        </w:rPr>
        <w:t>1. Tên sáng kiến và người tham gia:</w:t>
      </w:r>
    </w:p>
    <w:p w:rsidR="00776AF4" w:rsidRPr="005B0E83" w:rsidRDefault="00F16AB9" w:rsidP="000A3B0F">
      <w:pPr>
        <w:pStyle w:val="NormalWeb"/>
        <w:spacing w:before="0" w:beforeAutospacing="0" w:after="0" w:afterAutospacing="0" w:line="320" w:lineRule="atLeast"/>
        <w:ind w:firstLine="567"/>
        <w:rPr>
          <w:i/>
          <w:sz w:val="26"/>
          <w:szCs w:val="26"/>
        </w:rPr>
      </w:pPr>
      <w:r>
        <w:rPr>
          <w:color w:val="000000"/>
          <w:sz w:val="26"/>
          <w:szCs w:val="26"/>
        </w:rPr>
        <w:t xml:space="preserve">- </w:t>
      </w:r>
      <w:r w:rsidR="005B0E83">
        <w:rPr>
          <w:color w:val="000000"/>
          <w:sz w:val="26"/>
          <w:szCs w:val="26"/>
        </w:rPr>
        <w:t>Giải pháp</w:t>
      </w:r>
      <w:r>
        <w:rPr>
          <w:color w:val="000000"/>
          <w:sz w:val="26"/>
          <w:szCs w:val="26"/>
        </w:rPr>
        <w:t xml:space="preserve">: </w:t>
      </w:r>
      <w:r w:rsidR="005B0E83" w:rsidRPr="005B0E83">
        <w:rPr>
          <w:i/>
          <w:color w:val="000000"/>
          <w:sz w:val="26"/>
          <w:szCs w:val="26"/>
        </w:rPr>
        <w:t>“</w:t>
      </w:r>
      <w:r w:rsidRPr="005B0E83">
        <w:rPr>
          <w:i/>
          <w:sz w:val="26"/>
          <w:szCs w:val="26"/>
        </w:rPr>
        <w:t>Nghiên cứu suy tim lâm sàng, nồng độ NT-proBNP huyết thanh và đặc điểm tổn thương động mạch vành ở bệnh nhân đái tháo đường típ 2 có bệnh tim thiếu máu cục bộ</w:t>
      </w:r>
      <w:r w:rsidR="005B0E83" w:rsidRPr="005B0E83">
        <w:rPr>
          <w:i/>
          <w:sz w:val="26"/>
          <w:szCs w:val="26"/>
        </w:rPr>
        <w:t>”</w:t>
      </w:r>
      <w:r w:rsidR="005B0E83">
        <w:rPr>
          <w:i/>
          <w:sz w:val="26"/>
          <w:szCs w:val="26"/>
        </w:rPr>
        <w:t>.</w:t>
      </w:r>
    </w:p>
    <w:p w:rsidR="005B0E83" w:rsidRDefault="00F16AB9" w:rsidP="000A3B0F">
      <w:pPr>
        <w:pStyle w:val="NormalWeb"/>
        <w:spacing w:before="0" w:beforeAutospacing="0" w:after="0" w:afterAutospacing="0" w:line="320" w:lineRule="atLeast"/>
        <w:ind w:firstLine="567"/>
        <w:rPr>
          <w:color w:val="000000"/>
          <w:sz w:val="26"/>
          <w:szCs w:val="26"/>
          <w:lang w:val="fr-FR"/>
        </w:rPr>
      </w:pPr>
      <w:r>
        <w:rPr>
          <w:color w:val="000000"/>
          <w:sz w:val="26"/>
          <w:szCs w:val="26"/>
        </w:rPr>
        <w:t xml:space="preserve">- </w:t>
      </w:r>
      <w:r w:rsidR="005B0E83">
        <w:rPr>
          <w:color w:val="000000"/>
          <w:sz w:val="26"/>
          <w:szCs w:val="26"/>
        </w:rPr>
        <w:t xml:space="preserve">Tác giả: </w:t>
      </w:r>
      <w:r w:rsidR="00556172">
        <w:rPr>
          <w:color w:val="000000"/>
          <w:sz w:val="26"/>
          <w:szCs w:val="26"/>
        </w:rPr>
        <w:t xml:space="preserve">BSCKI. </w:t>
      </w:r>
      <w:r w:rsidR="005B0E83">
        <w:rPr>
          <w:color w:val="000000"/>
          <w:sz w:val="26"/>
          <w:szCs w:val="26"/>
        </w:rPr>
        <w:t xml:space="preserve">Lê Thị Ngọc Trang, Bác sĩ điều trị </w:t>
      </w:r>
      <w:r w:rsidR="005B0E83" w:rsidRPr="00825CB7">
        <w:rPr>
          <w:color w:val="000000"/>
          <w:sz w:val="26"/>
          <w:szCs w:val="26"/>
          <w:lang w:val="fr-FR"/>
        </w:rPr>
        <w:t>Khoa Nội tiết</w:t>
      </w:r>
      <w:r w:rsidR="005B0E83">
        <w:rPr>
          <w:color w:val="000000"/>
          <w:sz w:val="26"/>
          <w:szCs w:val="26"/>
          <w:lang w:val="fr-FR"/>
        </w:rPr>
        <w:t>,</w:t>
      </w:r>
      <w:r w:rsidR="00556172">
        <w:rPr>
          <w:color w:val="000000"/>
          <w:sz w:val="26"/>
          <w:szCs w:val="26"/>
          <w:lang w:val="fr-FR"/>
        </w:rPr>
        <w:t xml:space="preserve"> và</w:t>
      </w:r>
      <w:r w:rsidR="00556172" w:rsidRPr="00556172">
        <w:rPr>
          <w:color w:val="000000"/>
          <w:sz w:val="26"/>
          <w:szCs w:val="26"/>
          <w:lang w:val="fr-FR"/>
        </w:rPr>
        <w:t xml:space="preserve"> </w:t>
      </w:r>
      <w:r w:rsidR="00556172">
        <w:rPr>
          <w:color w:val="000000"/>
          <w:sz w:val="26"/>
          <w:szCs w:val="26"/>
          <w:lang w:val="fr-FR"/>
        </w:rPr>
        <w:t xml:space="preserve">BSCKII. Nguyễn Hoàng Vũ, Trưởng Khoa Nội tiết, </w:t>
      </w:r>
      <w:r w:rsidR="005B0E83" w:rsidRPr="00825CB7">
        <w:rPr>
          <w:color w:val="000000"/>
          <w:sz w:val="26"/>
          <w:szCs w:val="26"/>
          <w:lang w:val="fr-FR"/>
        </w:rPr>
        <w:t>Bệnh viện đa khoa tỉnh Bình Định</w:t>
      </w:r>
      <w:r w:rsidR="005B0E83">
        <w:rPr>
          <w:color w:val="000000"/>
          <w:sz w:val="26"/>
          <w:szCs w:val="26"/>
          <w:lang w:val="fr-FR"/>
        </w:rPr>
        <w:t>.</w:t>
      </w:r>
    </w:p>
    <w:p w:rsidR="00776AF4" w:rsidRDefault="00F16AB9" w:rsidP="00556172">
      <w:pPr>
        <w:pStyle w:val="NormalWeb"/>
        <w:spacing w:before="0" w:beforeAutospacing="0" w:after="0" w:afterAutospacing="0" w:line="320" w:lineRule="atLeast"/>
        <w:ind w:firstLine="567"/>
        <w:rPr>
          <w:color w:val="000000"/>
          <w:sz w:val="26"/>
          <w:szCs w:val="26"/>
        </w:rPr>
      </w:pPr>
      <w:r>
        <w:rPr>
          <w:b/>
          <w:color w:val="000000"/>
          <w:sz w:val="26"/>
          <w:szCs w:val="26"/>
        </w:rPr>
        <w:t xml:space="preserve">2. Chủ đầu tư tạo ra sáng kiến: </w:t>
      </w:r>
      <w:r>
        <w:rPr>
          <w:color w:val="000000"/>
          <w:sz w:val="26"/>
          <w:szCs w:val="26"/>
        </w:rPr>
        <w:t>Bệnh viện đa khoa tỉnh Bình Định.</w:t>
      </w:r>
    </w:p>
    <w:p w:rsidR="00776AF4" w:rsidRDefault="00F16AB9" w:rsidP="00556172">
      <w:pPr>
        <w:pStyle w:val="NormalWeb"/>
        <w:spacing w:before="0" w:beforeAutospacing="0" w:after="0" w:afterAutospacing="0" w:line="320" w:lineRule="atLeast"/>
        <w:ind w:firstLine="567"/>
        <w:rPr>
          <w:color w:val="000000"/>
          <w:sz w:val="26"/>
          <w:szCs w:val="26"/>
        </w:rPr>
      </w:pPr>
      <w:r>
        <w:rPr>
          <w:b/>
          <w:color w:val="000000"/>
          <w:sz w:val="26"/>
          <w:szCs w:val="26"/>
        </w:rPr>
        <w:t xml:space="preserve">3. Lĩnh vực áp dụng sáng kiến: </w:t>
      </w:r>
      <w:r>
        <w:rPr>
          <w:color w:val="000000"/>
          <w:sz w:val="26"/>
          <w:szCs w:val="26"/>
        </w:rPr>
        <w:t xml:space="preserve">Y tế </w:t>
      </w:r>
    </w:p>
    <w:p w:rsidR="00776AF4" w:rsidRDefault="00F16AB9" w:rsidP="00556172">
      <w:pPr>
        <w:pStyle w:val="NormalWeb"/>
        <w:spacing w:before="0" w:beforeAutospacing="0" w:after="0" w:afterAutospacing="0" w:line="320" w:lineRule="atLeast"/>
        <w:ind w:firstLine="567"/>
        <w:rPr>
          <w:color w:val="000000"/>
          <w:sz w:val="26"/>
          <w:szCs w:val="26"/>
        </w:rPr>
      </w:pPr>
      <w:r>
        <w:rPr>
          <w:b/>
          <w:color w:val="000000"/>
          <w:sz w:val="26"/>
          <w:szCs w:val="26"/>
        </w:rPr>
        <w:t>4. Ngày sáng kiến được áp dụng lần đầu</w:t>
      </w:r>
      <w:r>
        <w:rPr>
          <w:color w:val="000000"/>
          <w:sz w:val="26"/>
          <w:szCs w:val="26"/>
        </w:rPr>
        <w:t>: 08/10/2020</w:t>
      </w:r>
    </w:p>
    <w:p w:rsidR="00776AF4" w:rsidRDefault="00F16AB9" w:rsidP="00556172">
      <w:pPr>
        <w:pStyle w:val="NormalWeb"/>
        <w:spacing w:before="0" w:beforeAutospacing="0" w:after="0" w:afterAutospacing="0" w:line="320" w:lineRule="atLeast"/>
        <w:ind w:firstLine="567"/>
        <w:rPr>
          <w:b/>
          <w:color w:val="000000"/>
          <w:sz w:val="26"/>
          <w:szCs w:val="26"/>
        </w:rPr>
      </w:pPr>
      <w:r>
        <w:rPr>
          <w:b/>
          <w:color w:val="000000"/>
          <w:sz w:val="26"/>
          <w:szCs w:val="26"/>
        </w:rPr>
        <w:t>5. Mô tả bản chất của sáng kiến:</w:t>
      </w:r>
    </w:p>
    <w:p w:rsidR="00776AF4" w:rsidRDefault="00F16AB9" w:rsidP="000A3B0F">
      <w:pPr>
        <w:pStyle w:val="NormalWeb"/>
        <w:spacing w:before="0" w:beforeAutospacing="0" w:after="0" w:afterAutospacing="0" w:line="320" w:lineRule="atLeast"/>
        <w:ind w:firstLine="720"/>
        <w:rPr>
          <w:b/>
          <w:i/>
          <w:color w:val="000000"/>
          <w:sz w:val="26"/>
          <w:szCs w:val="26"/>
        </w:rPr>
      </w:pPr>
      <w:r>
        <w:rPr>
          <w:b/>
          <w:i/>
          <w:color w:val="000000"/>
          <w:sz w:val="26"/>
          <w:szCs w:val="26"/>
        </w:rPr>
        <w:t>5.1. Thực trạng trước khi áp dụng sáng kiến</w:t>
      </w:r>
    </w:p>
    <w:p w:rsidR="00776AF4" w:rsidRDefault="00F16AB9" w:rsidP="000A3B0F">
      <w:pPr>
        <w:pStyle w:val="NormalWeb"/>
        <w:spacing w:before="0" w:beforeAutospacing="0" w:after="0" w:afterAutospacing="0" w:line="320" w:lineRule="atLeast"/>
        <w:ind w:firstLine="720"/>
        <w:rPr>
          <w:color w:val="000000"/>
          <w:sz w:val="26"/>
          <w:szCs w:val="26"/>
        </w:rPr>
      </w:pPr>
      <w:r>
        <w:rPr>
          <w:color w:val="000000"/>
          <w:sz w:val="26"/>
          <w:szCs w:val="26"/>
        </w:rPr>
        <w:t>- Khó khăn, vướng mắc trong thực tế:</w:t>
      </w:r>
    </w:p>
    <w:p w:rsidR="00776AF4" w:rsidRDefault="00F16AB9" w:rsidP="000A3B0F">
      <w:pPr>
        <w:spacing w:before="0" w:after="0" w:line="320" w:lineRule="atLeast"/>
        <w:ind w:firstLine="567"/>
        <w:rPr>
          <w:sz w:val="26"/>
          <w:szCs w:val="26"/>
        </w:rPr>
      </w:pPr>
      <w:r>
        <w:rPr>
          <w:sz w:val="26"/>
          <w:szCs w:val="26"/>
        </w:rPr>
        <w:t xml:space="preserve">Đái tháo đường (ĐTĐ) là một bệnh nội tiết và chuyển hóa ngày càng phổ biến ở Việt Nam cũng như trên thế giới và có tốc độ phát triển rất nhanh. Đái tháo đường là nguyên nhân chính gây tử vong đứng hàng thứ 6 tại Mỹ và là nguyên nhân hàng đầu gây tàn phế và tử vong ở các nước khác. </w:t>
      </w:r>
    </w:p>
    <w:p w:rsidR="00776AF4" w:rsidRDefault="00F16AB9" w:rsidP="000A3B0F">
      <w:pPr>
        <w:spacing w:before="0" w:after="0" w:line="320" w:lineRule="atLeast"/>
        <w:ind w:firstLine="567"/>
        <w:rPr>
          <w:sz w:val="26"/>
          <w:szCs w:val="26"/>
        </w:rPr>
      </w:pPr>
      <w:r>
        <w:rPr>
          <w:sz w:val="26"/>
          <w:szCs w:val="26"/>
        </w:rPr>
        <w:t xml:space="preserve">Khi nói đến đái tháo đường người ta liên tưởng ngay đến biến chứng tim mạch. Xơ vữa động mạch, nhất là mạch vành hay bệnh tim thiếu máu cục bộ xảy ra sớm ở bệnh nhân đái tháo đường so với người bình thường. Sự vỡ mãng vữa và thành lập huyết khối sau hội chứng vành cấp, đột quỵ, suy tim thường gặp ở bệnh nhân đái tháo đường gây tiên lượng xấu. </w:t>
      </w:r>
    </w:p>
    <w:p w:rsidR="00776AF4" w:rsidRDefault="00F16AB9" w:rsidP="000A3B0F">
      <w:pPr>
        <w:shd w:val="clear" w:color="auto" w:fill="FFFFFF"/>
        <w:spacing w:before="0" w:after="0" w:line="320" w:lineRule="atLeast"/>
        <w:ind w:firstLine="567"/>
        <w:rPr>
          <w:sz w:val="26"/>
          <w:szCs w:val="26"/>
        </w:rPr>
      </w:pPr>
      <w:r>
        <w:rPr>
          <w:sz w:val="26"/>
          <w:szCs w:val="26"/>
        </w:rPr>
        <w:t xml:space="preserve">Hiện nay các nhà khoa học đã tìm ra các peptide lợi niệu nhóm B, đặc biệt nồng độ NT-proBNP huyết tương có vai trò trong chẩn đoán rối loạn hình thái và chức năng tim, ước lượng độ nặng và tiên lượng suy tim. Tại Việt Nam việc định lượng NT-proBNP đã bắt đầu được ứng dụng trong lâm sàng. Trong những năm gần đây, ở nước ta đã có các công trình nghiên cứu nồng độ NT-proBNP trên bệnh nhân đái tháo đường, suy tim, suy thận mạn, nhưng còn ít nghiên cứu trên những bệnh nhân đái tháo đường típ 2 có bệnh tim thiếu máu cục bộ. </w:t>
      </w:r>
    </w:p>
    <w:p w:rsidR="00776AF4" w:rsidRDefault="00F16AB9" w:rsidP="000A3B0F">
      <w:pPr>
        <w:pStyle w:val="NormalWeb"/>
        <w:spacing w:before="0" w:beforeAutospacing="0" w:after="0" w:afterAutospacing="0" w:line="320" w:lineRule="atLeast"/>
        <w:ind w:firstLine="720"/>
        <w:rPr>
          <w:color w:val="000000"/>
          <w:sz w:val="26"/>
          <w:szCs w:val="26"/>
        </w:rPr>
      </w:pPr>
      <w:r>
        <w:rPr>
          <w:color w:val="000000"/>
          <w:sz w:val="26"/>
          <w:szCs w:val="26"/>
        </w:rPr>
        <w:t>- Những vấn đề cần giải quyết</w:t>
      </w:r>
    </w:p>
    <w:p w:rsidR="00776AF4" w:rsidRDefault="00F16AB9" w:rsidP="000A3B0F">
      <w:pPr>
        <w:spacing w:before="0" w:after="0" w:line="320" w:lineRule="atLeast"/>
        <w:ind w:firstLine="567"/>
        <w:rPr>
          <w:sz w:val="26"/>
          <w:szCs w:val="26"/>
        </w:rPr>
      </w:pPr>
      <w:r>
        <w:rPr>
          <w:sz w:val="26"/>
          <w:szCs w:val="26"/>
        </w:rPr>
        <w:t>Việc phát hiện sớm bệnh đái tháo đường có tổn thương mạch vành hay bệnh thiếu máu cơ tim cục bộ (BTTMCB) là hết sức quan trọng trong việc theo dõi điều trị và phòng bệnh.</w:t>
      </w:r>
    </w:p>
    <w:p w:rsidR="00776AF4" w:rsidRDefault="00F16AB9" w:rsidP="000A3B0F">
      <w:pPr>
        <w:pStyle w:val="NormalWeb"/>
        <w:spacing w:before="0" w:beforeAutospacing="0" w:after="0" w:afterAutospacing="0" w:line="320" w:lineRule="atLeast"/>
        <w:ind w:firstLine="567"/>
        <w:rPr>
          <w:color w:val="000000"/>
          <w:sz w:val="26"/>
          <w:szCs w:val="26"/>
        </w:rPr>
      </w:pPr>
      <w:r>
        <w:rPr>
          <w:color w:val="000000"/>
          <w:sz w:val="26"/>
          <w:szCs w:val="26"/>
        </w:rPr>
        <w:t>- Nhóm nghiên cứu tiến hành thực hiện đề tài “</w:t>
      </w:r>
      <w:r>
        <w:rPr>
          <w:sz w:val="26"/>
          <w:szCs w:val="26"/>
        </w:rPr>
        <w:t>Nghiên cứu suy tim lâm sàng, nồng độ NT-proBNP huyết thanh và đặc điểm tổn thương động mạch vành ở bệnh nhân đái tháo đường típ 2 có bệnh tim thiếu máu cục bộ</w:t>
      </w:r>
      <w:r>
        <w:rPr>
          <w:color w:val="000000"/>
          <w:sz w:val="26"/>
          <w:szCs w:val="26"/>
        </w:rPr>
        <w:t>” nhằm mục tiêu:</w:t>
      </w:r>
    </w:p>
    <w:p w:rsidR="00776AF4" w:rsidRDefault="00F16AB9" w:rsidP="000A3B0F">
      <w:pPr>
        <w:spacing w:before="0" w:after="0" w:line="320" w:lineRule="atLeast"/>
        <w:rPr>
          <w:iCs/>
          <w:sz w:val="26"/>
          <w:szCs w:val="26"/>
        </w:rPr>
      </w:pPr>
      <w:r>
        <w:rPr>
          <w:iCs/>
          <w:sz w:val="26"/>
          <w:szCs w:val="26"/>
        </w:rPr>
        <w:t>+ Đánh giá tình trạng suy tim lâm sàng  (Framingham, NYHA, ACC/AHA) , nồng độ NT- proBNP huyết thanh  và đặc điểm tổn thương mạch vành ở bệnh nhân đái tháo đường típ 2 có bệnh tim thiếu máu cục bộ.</w:t>
      </w:r>
    </w:p>
    <w:p w:rsidR="00776AF4" w:rsidRDefault="00F16AB9" w:rsidP="000A3B0F">
      <w:pPr>
        <w:spacing w:before="0" w:after="0" w:line="320" w:lineRule="atLeast"/>
        <w:rPr>
          <w:iCs/>
          <w:sz w:val="26"/>
          <w:szCs w:val="26"/>
        </w:rPr>
      </w:pPr>
      <w:r>
        <w:rPr>
          <w:iCs/>
          <w:sz w:val="26"/>
          <w:szCs w:val="26"/>
        </w:rPr>
        <w:lastRenderedPageBreak/>
        <w:t>+ Mối liên quan giữa nồng độ NT-proBNP huyết thanh với  tình trạng suy tim lâm sàng ( Framingham, NYHA, ACC/AHA) và tổn thương động mạch vành  trên  bệnh nhân đái tháo đường típ 2 có bệnh tim thiếu máu cục bộ.</w:t>
      </w:r>
    </w:p>
    <w:p w:rsidR="00776AF4" w:rsidRDefault="00F16AB9" w:rsidP="000A3B0F">
      <w:pPr>
        <w:pStyle w:val="NormalWeb"/>
        <w:spacing w:before="0" w:beforeAutospacing="0" w:after="0" w:afterAutospacing="0" w:line="320" w:lineRule="atLeast"/>
        <w:ind w:firstLine="720"/>
        <w:rPr>
          <w:color w:val="000000"/>
          <w:sz w:val="26"/>
          <w:szCs w:val="26"/>
        </w:rPr>
      </w:pPr>
      <w:r>
        <w:rPr>
          <w:color w:val="000000"/>
          <w:sz w:val="26"/>
          <w:szCs w:val="26"/>
        </w:rPr>
        <w:t xml:space="preserve">- Nhược điểm của sáng kiến đã có trước </w:t>
      </w:r>
    </w:p>
    <w:p w:rsidR="00776AF4" w:rsidRDefault="00F16AB9" w:rsidP="000A3B0F">
      <w:pPr>
        <w:pStyle w:val="NormalWeb"/>
        <w:spacing w:before="0" w:beforeAutospacing="0" w:after="0" w:afterAutospacing="0" w:line="320" w:lineRule="atLeast"/>
        <w:ind w:firstLine="720"/>
        <w:rPr>
          <w:i/>
          <w:color w:val="000000"/>
          <w:sz w:val="26"/>
          <w:szCs w:val="26"/>
        </w:rPr>
      </w:pPr>
      <w:r>
        <w:rPr>
          <w:iCs/>
          <w:color w:val="000000"/>
          <w:sz w:val="26"/>
          <w:szCs w:val="26"/>
        </w:rPr>
        <w:t>Trước đây, tại Bệnh viện đã có đề tài nghiên cứu suy tim ở bệnh nhân đái tháo đường típ 2 nhưng chưa nghiên cứu trên nhóm đối tượng bệnh nhân đái tháo đường típ 2 có bệnh tim thiếu máu cục bộ</w:t>
      </w:r>
    </w:p>
    <w:p w:rsidR="00776AF4" w:rsidRDefault="00F16AB9" w:rsidP="000A3B0F">
      <w:pPr>
        <w:pStyle w:val="NormalWeb"/>
        <w:spacing w:before="0" w:beforeAutospacing="0" w:after="0" w:afterAutospacing="0" w:line="320" w:lineRule="atLeast"/>
        <w:ind w:firstLine="720"/>
        <w:rPr>
          <w:color w:val="FF0000"/>
          <w:sz w:val="26"/>
          <w:szCs w:val="26"/>
        </w:rPr>
      </w:pPr>
      <w:r>
        <w:rPr>
          <w:b/>
          <w:i/>
          <w:color w:val="000000"/>
          <w:sz w:val="26"/>
          <w:szCs w:val="26"/>
        </w:rPr>
        <w:t xml:space="preserve">5.2. Nội dung sáng kiến: </w:t>
      </w:r>
    </w:p>
    <w:p w:rsidR="00776AF4" w:rsidRDefault="00F16AB9" w:rsidP="000A3B0F">
      <w:pPr>
        <w:widowControl w:val="0"/>
        <w:spacing w:before="0" w:after="0" w:line="320" w:lineRule="atLeast"/>
        <w:ind w:firstLine="720"/>
        <w:rPr>
          <w:b/>
          <w:spacing w:val="-7"/>
          <w:kern w:val="36"/>
          <w:sz w:val="26"/>
          <w:szCs w:val="26"/>
        </w:rPr>
      </w:pPr>
      <w:r w:rsidRPr="00C00EBD">
        <w:rPr>
          <w:sz w:val="26"/>
          <w:szCs w:val="26"/>
        </w:rPr>
        <w:t xml:space="preserve">- Đối tượng nghiên cứu: </w:t>
      </w:r>
      <w:r>
        <w:rPr>
          <w:spacing w:val="6"/>
          <w:kern w:val="36"/>
          <w:sz w:val="26"/>
          <w:szCs w:val="26"/>
        </w:rPr>
        <w:t xml:space="preserve">Gồm những bệnh nhân được chẩn đoán ĐTĐ típ 2 có BTTMCB </w:t>
      </w:r>
    </w:p>
    <w:p w:rsidR="00C00EBD" w:rsidRDefault="00F16AB9" w:rsidP="000A3B0F">
      <w:pPr>
        <w:keepNext/>
        <w:keepLines/>
        <w:spacing w:before="0" w:after="0" w:line="320" w:lineRule="atLeast"/>
        <w:ind w:firstLine="720"/>
        <w:outlineLvl w:val="0"/>
        <w:rPr>
          <w:bCs w:val="0"/>
          <w:spacing w:val="-7"/>
          <w:kern w:val="36"/>
          <w:sz w:val="26"/>
          <w:szCs w:val="26"/>
        </w:rPr>
      </w:pPr>
      <w:bookmarkStart w:id="0" w:name="_Toc50405533"/>
      <w:bookmarkStart w:id="1" w:name="_Toc9453149"/>
      <w:r>
        <w:rPr>
          <w:bCs w:val="0"/>
          <w:sz w:val="26"/>
          <w:szCs w:val="26"/>
        </w:rPr>
        <w:t>+ Tiêu chuẩn chọn bệnh</w:t>
      </w:r>
      <w:bookmarkEnd w:id="0"/>
      <w:bookmarkEnd w:id="1"/>
      <w:r>
        <w:rPr>
          <w:bCs w:val="0"/>
          <w:sz w:val="26"/>
          <w:szCs w:val="26"/>
        </w:rPr>
        <w:t xml:space="preserve">: </w:t>
      </w:r>
      <w:r>
        <w:rPr>
          <w:bCs w:val="0"/>
          <w:spacing w:val="-7"/>
          <w:kern w:val="36"/>
          <w:sz w:val="26"/>
          <w:szCs w:val="26"/>
        </w:rPr>
        <w:t xml:space="preserve">Chẩn đoán ĐTĐ theo Hiệp hội Đái tháo đường Mỹ (ADA) 2019. </w:t>
      </w:r>
      <w:r>
        <w:rPr>
          <w:bCs w:val="0"/>
          <w:spacing w:val="-8"/>
          <w:sz w:val="26"/>
          <w:szCs w:val="26"/>
        </w:rPr>
        <w:t xml:space="preserve">Chẩn đoán ĐTĐ típ 2 theo tiêu chuẩn của Liên đoàn ĐTĐ quốc tế và Tổ chức Y tế Thế giới 2005. </w:t>
      </w:r>
      <w:r>
        <w:rPr>
          <w:bCs w:val="0"/>
          <w:spacing w:val="-7"/>
          <w:kern w:val="36"/>
          <w:sz w:val="26"/>
          <w:szCs w:val="26"/>
        </w:rPr>
        <w:t>Chẩn đoán bệnh tim thiếu máu cục bộ: theo khuyến cáo của Hội Tim mạch Châu Âu (ESC) 2013</w:t>
      </w:r>
      <w:r w:rsidR="00C00EBD">
        <w:rPr>
          <w:bCs w:val="0"/>
          <w:spacing w:val="-7"/>
          <w:kern w:val="36"/>
          <w:sz w:val="26"/>
          <w:szCs w:val="26"/>
        </w:rPr>
        <w:t>.</w:t>
      </w:r>
      <w:bookmarkStart w:id="2" w:name="_Toc9453150"/>
      <w:bookmarkStart w:id="3" w:name="_Toc50405534"/>
    </w:p>
    <w:p w:rsidR="00776AF4" w:rsidRDefault="00C00EBD" w:rsidP="000A3B0F">
      <w:pPr>
        <w:keepNext/>
        <w:keepLines/>
        <w:spacing w:before="0" w:after="0" w:line="320" w:lineRule="atLeast"/>
        <w:ind w:firstLine="720"/>
        <w:outlineLvl w:val="0"/>
        <w:rPr>
          <w:spacing w:val="-7"/>
          <w:kern w:val="36"/>
          <w:sz w:val="26"/>
          <w:szCs w:val="26"/>
        </w:rPr>
      </w:pPr>
      <w:r>
        <w:rPr>
          <w:bCs w:val="0"/>
          <w:spacing w:val="-7"/>
          <w:kern w:val="36"/>
          <w:sz w:val="26"/>
          <w:szCs w:val="26"/>
        </w:rPr>
        <w:t>+</w:t>
      </w:r>
      <w:r w:rsidR="00F16AB9">
        <w:rPr>
          <w:bCs w:val="0"/>
          <w:sz w:val="26"/>
          <w:szCs w:val="26"/>
        </w:rPr>
        <w:t xml:space="preserve"> Tiêu chuẩn loại trừ</w:t>
      </w:r>
      <w:bookmarkEnd w:id="2"/>
      <w:bookmarkEnd w:id="3"/>
      <w:r w:rsidR="00F16AB9">
        <w:rPr>
          <w:bCs w:val="0"/>
          <w:sz w:val="26"/>
          <w:szCs w:val="26"/>
        </w:rPr>
        <w:t xml:space="preserve">: </w:t>
      </w:r>
      <w:r w:rsidR="00F16AB9">
        <w:rPr>
          <w:sz w:val="26"/>
          <w:szCs w:val="26"/>
        </w:rPr>
        <w:t xml:space="preserve">Bệnh nhân có bệnh van tim thực thể, bệnh cơ tim, bệnh màng tim, tim bẩm sinh, rung nhĩ, cuồng thất. </w:t>
      </w:r>
      <w:r w:rsidR="00F16AB9">
        <w:rPr>
          <w:spacing w:val="6"/>
          <w:kern w:val="36"/>
          <w:sz w:val="26"/>
          <w:szCs w:val="26"/>
        </w:rPr>
        <w:t>Bệnh cấp tính như suy gan, suy thận nặng, sốc nhiễm trùng, đột quị hoặc trầm cảm.</w:t>
      </w:r>
      <w:r w:rsidR="00F16AB9">
        <w:rPr>
          <w:spacing w:val="-7"/>
          <w:kern w:val="36"/>
          <w:sz w:val="26"/>
          <w:szCs w:val="26"/>
        </w:rPr>
        <w:t>Bệnh nhân đang bị các biến chứng nặng của ĐTĐ như hôn mê tăng glucose máu, nhồi máu cơ tim, tai biến mạch máu não ... không cho phép thực hiện các kỹ thuật thăm dò. Bệnh nhân không đồng ý nghiên cứu.</w:t>
      </w:r>
    </w:p>
    <w:p w:rsidR="00776AF4" w:rsidRDefault="00F16AB9" w:rsidP="000A3B0F">
      <w:pPr>
        <w:keepNext/>
        <w:keepLines/>
        <w:spacing w:before="0" w:after="0" w:line="320" w:lineRule="atLeast"/>
        <w:ind w:firstLine="720"/>
        <w:outlineLvl w:val="0"/>
        <w:rPr>
          <w:sz w:val="26"/>
          <w:szCs w:val="26"/>
        </w:rPr>
      </w:pPr>
      <w:bookmarkStart w:id="4" w:name="_Toc50405535"/>
      <w:bookmarkStart w:id="5" w:name="_Toc9453151"/>
      <w:r w:rsidRPr="00C00EBD">
        <w:rPr>
          <w:sz w:val="26"/>
          <w:szCs w:val="26"/>
        </w:rPr>
        <w:t>- Địa điểm và thời gian nghiên cứu</w:t>
      </w:r>
      <w:bookmarkEnd w:id="4"/>
      <w:bookmarkEnd w:id="5"/>
      <w:r w:rsidRPr="00C00EBD">
        <w:rPr>
          <w:sz w:val="26"/>
          <w:szCs w:val="26"/>
        </w:rPr>
        <w:t xml:space="preserve">: </w:t>
      </w:r>
      <w:r>
        <w:rPr>
          <w:spacing w:val="-4"/>
          <w:sz w:val="26"/>
          <w:szCs w:val="26"/>
        </w:rPr>
        <w:t>Khoa Nội tiết và khoa Nội Tim Mạch bệnh viện đa khoa tỉnh Bình Định. T</w:t>
      </w:r>
      <w:r>
        <w:rPr>
          <w:sz w:val="26"/>
          <w:szCs w:val="26"/>
        </w:rPr>
        <w:t>ừ tháng 05/2019 đến tháng 05/2020</w:t>
      </w:r>
    </w:p>
    <w:p w:rsidR="00C00EBD" w:rsidRDefault="00F16AB9" w:rsidP="000A3B0F">
      <w:pPr>
        <w:spacing w:before="0" w:after="0" w:line="320" w:lineRule="atLeast"/>
        <w:ind w:firstLine="720"/>
        <w:contextualSpacing/>
        <w:rPr>
          <w:sz w:val="26"/>
          <w:szCs w:val="26"/>
        </w:rPr>
      </w:pPr>
      <w:r w:rsidRPr="00C00EBD">
        <w:rPr>
          <w:sz w:val="26"/>
          <w:szCs w:val="26"/>
        </w:rPr>
        <w:t xml:space="preserve">- </w:t>
      </w:r>
      <w:r w:rsidRPr="00C00EBD">
        <w:rPr>
          <w:bCs w:val="0"/>
          <w:sz w:val="26"/>
          <w:szCs w:val="26"/>
        </w:rPr>
        <w:t>Phương pháp nghiên cứu</w:t>
      </w:r>
      <w:r w:rsidRPr="00C00EBD">
        <w:rPr>
          <w:sz w:val="26"/>
          <w:szCs w:val="26"/>
        </w:rPr>
        <w:t>:</w:t>
      </w:r>
      <w:r>
        <w:rPr>
          <w:sz w:val="26"/>
          <w:szCs w:val="26"/>
        </w:rPr>
        <w:t xml:space="preserve"> Nghiên cứu cắt ngang mô tả có phân tích</w:t>
      </w:r>
      <w:r w:rsidR="00C00EBD">
        <w:rPr>
          <w:sz w:val="26"/>
          <w:szCs w:val="26"/>
        </w:rPr>
        <w:t>.</w:t>
      </w:r>
    </w:p>
    <w:p w:rsidR="00776AF4" w:rsidRPr="00C00EBD" w:rsidRDefault="00F16AB9" w:rsidP="000A3B0F">
      <w:pPr>
        <w:spacing w:before="0" w:after="0" w:line="320" w:lineRule="atLeast"/>
        <w:ind w:firstLine="720"/>
        <w:contextualSpacing/>
        <w:rPr>
          <w:sz w:val="26"/>
          <w:szCs w:val="26"/>
        </w:rPr>
      </w:pPr>
      <w:r w:rsidRPr="00C00EBD">
        <w:rPr>
          <w:sz w:val="26"/>
          <w:szCs w:val="26"/>
        </w:rPr>
        <w:t>- Thu thập số liệu</w:t>
      </w:r>
    </w:p>
    <w:p w:rsidR="00776AF4" w:rsidRDefault="00F16AB9" w:rsidP="005B0E83">
      <w:pPr>
        <w:pStyle w:val="NormalWeb"/>
        <w:spacing w:before="60" w:beforeAutospacing="0" w:after="0" w:afterAutospacing="0"/>
        <w:ind w:firstLine="720"/>
        <w:rPr>
          <w:sz w:val="26"/>
          <w:szCs w:val="26"/>
          <w:lang w:val="vi-VN"/>
        </w:rPr>
      </w:pPr>
      <w:r>
        <w:rPr>
          <w:b/>
          <w:noProof/>
          <w:sz w:val="26"/>
          <w:szCs w:val="26"/>
        </w:rPr>
        <w:lastRenderedPageBreak/>
        <mc:AlternateContent>
          <mc:Choice Requires="wpg">
            <w:drawing>
              <wp:anchor distT="0" distB="0" distL="114300" distR="114300" simplePos="0" relativeHeight="251663360" behindDoc="0" locked="0" layoutInCell="1" allowOverlap="1" wp14:anchorId="1FDE0AC9" wp14:editId="24507FD0">
                <wp:simplePos x="0" y="0"/>
                <wp:positionH relativeFrom="column">
                  <wp:posOffset>490855</wp:posOffset>
                </wp:positionH>
                <wp:positionV relativeFrom="paragraph">
                  <wp:posOffset>168910</wp:posOffset>
                </wp:positionV>
                <wp:extent cx="5435600" cy="6076950"/>
                <wp:effectExtent l="6350" t="6350" r="6350" b="12700"/>
                <wp:wrapTopAndBottom/>
                <wp:docPr id="16" name="Group 47"/>
                <wp:cNvGraphicFramePr/>
                <a:graphic xmlns:a="http://schemas.openxmlformats.org/drawingml/2006/main">
                  <a:graphicData uri="http://schemas.microsoft.com/office/word/2010/wordprocessingGroup">
                    <wpg:wgp>
                      <wpg:cNvGrpSpPr/>
                      <wpg:grpSpPr>
                        <a:xfrm>
                          <a:off x="0" y="0"/>
                          <a:ext cx="5435600" cy="6076780"/>
                          <a:chOff x="0" y="574"/>
                          <a:chExt cx="53467" cy="65462"/>
                        </a:xfrm>
                      </wpg:grpSpPr>
                      <wps:wsp>
                        <wps:cNvPr id="3" name="Straight Arrow Connector 28"/>
                        <wps:cNvCnPr>
                          <a:cxnSpLocks noChangeShapeType="1"/>
                        </wps:cNvCnPr>
                        <wps:spPr bwMode="auto">
                          <a:xfrm>
                            <a:off x="7683" y="8382"/>
                            <a:ext cx="0" cy="4191"/>
                          </a:xfrm>
                          <a:prstGeom prst="straightConnector1">
                            <a:avLst/>
                          </a:prstGeom>
                          <a:noFill/>
                          <a:ln w="12700">
                            <a:solidFill>
                              <a:sysClr val="windowText" lastClr="000000">
                                <a:lumMod val="100000"/>
                                <a:lumOff val="0"/>
                              </a:sysClr>
                            </a:solidFill>
                            <a:miter lim="800000"/>
                            <a:tailEnd type="triangle" w="med" len="med"/>
                          </a:ln>
                        </wps:spPr>
                        <wps:bodyPr/>
                      </wps:wsp>
                      <wps:wsp>
                        <wps:cNvPr id="4" name="Straight Arrow Connector 30"/>
                        <wps:cNvCnPr>
                          <a:cxnSpLocks noChangeShapeType="1"/>
                        </wps:cNvCnPr>
                        <wps:spPr bwMode="auto">
                          <a:xfrm>
                            <a:off x="45148" y="8572"/>
                            <a:ext cx="0" cy="4191"/>
                          </a:xfrm>
                          <a:prstGeom prst="straightConnector1">
                            <a:avLst/>
                          </a:prstGeom>
                          <a:noFill/>
                          <a:ln w="12700">
                            <a:solidFill>
                              <a:sysClr val="windowText" lastClr="000000">
                                <a:lumMod val="100000"/>
                                <a:lumOff val="0"/>
                              </a:sysClr>
                            </a:solidFill>
                            <a:miter lim="800000"/>
                            <a:tailEnd type="triangle" w="med" len="med"/>
                          </a:ln>
                        </wps:spPr>
                        <wps:bodyPr/>
                      </wps:wsp>
                      <wps:wsp>
                        <wps:cNvPr id="5" name="Text Box 25"/>
                        <wps:cNvSpPr txBox="1">
                          <a:spLocks noChangeArrowheads="1"/>
                        </wps:cNvSpPr>
                        <wps:spPr bwMode="auto">
                          <a:xfrm>
                            <a:off x="14860" y="574"/>
                            <a:ext cx="21780" cy="5459"/>
                          </a:xfrm>
                          <a:prstGeom prst="rect">
                            <a:avLst/>
                          </a:prstGeom>
                          <a:solidFill>
                            <a:sysClr val="window" lastClr="FFFFFF">
                              <a:lumMod val="100000"/>
                              <a:lumOff val="0"/>
                            </a:sysClr>
                          </a:solidFill>
                          <a:ln w="12700">
                            <a:solidFill>
                              <a:srgbClr val="000000"/>
                            </a:solidFill>
                            <a:miter lim="800000"/>
                          </a:ln>
                        </wps:spPr>
                        <wps:txbx>
                          <w:txbxContent>
                            <w:p w:rsidR="00776AF4" w:rsidRDefault="00F16AB9">
                              <w:pPr>
                                <w:jc w:val="center"/>
                                <w:rPr>
                                  <w:sz w:val="26"/>
                                  <w:szCs w:val="26"/>
                                </w:rPr>
                              </w:pPr>
                              <w:r>
                                <w:rPr>
                                  <w:sz w:val="26"/>
                                  <w:szCs w:val="26"/>
                                </w:rPr>
                                <w:t>Bệnh nhân ĐTĐ có kết quả chụp mạch vành (+)</w:t>
                              </w:r>
                            </w:p>
                            <w:p w:rsidR="00776AF4" w:rsidRDefault="00776AF4">
                              <w:pPr>
                                <w:jc w:val="center"/>
                                <w:rPr>
                                  <w:sz w:val="26"/>
                                  <w:szCs w:val="26"/>
                                </w:rPr>
                              </w:pPr>
                            </w:p>
                            <w:p w:rsidR="00776AF4" w:rsidRDefault="00776AF4">
                              <w:pPr>
                                <w:jc w:val="center"/>
                                <w:rPr>
                                  <w:sz w:val="26"/>
                                  <w:szCs w:val="26"/>
                                </w:rPr>
                              </w:pPr>
                            </w:p>
                            <w:p w:rsidR="00776AF4" w:rsidRDefault="00776AF4"/>
                          </w:txbxContent>
                        </wps:txbx>
                        <wps:bodyPr rot="0" vert="horz" wrap="square" lIns="91440" tIns="45720" rIns="91440" bIns="45720" anchor="t" anchorCtr="0" upright="1">
                          <a:noAutofit/>
                        </wps:bodyPr>
                      </wps:wsp>
                      <wps:wsp>
                        <wps:cNvPr id="6" name="Straight Arrow Connector 26"/>
                        <wps:cNvCnPr>
                          <a:cxnSpLocks noChangeShapeType="1"/>
                        </wps:cNvCnPr>
                        <wps:spPr bwMode="auto">
                          <a:xfrm>
                            <a:off x="25781" y="5080"/>
                            <a:ext cx="0" cy="3787"/>
                          </a:xfrm>
                          <a:prstGeom prst="straightConnector1">
                            <a:avLst/>
                          </a:prstGeom>
                          <a:noFill/>
                          <a:ln w="12700">
                            <a:solidFill>
                              <a:sysClr val="windowText" lastClr="000000">
                                <a:lumMod val="100000"/>
                                <a:lumOff val="0"/>
                              </a:sysClr>
                            </a:solidFill>
                            <a:miter lim="800000"/>
                            <a:tailEnd type="triangle" w="med" len="med"/>
                          </a:ln>
                        </wps:spPr>
                        <wps:bodyPr/>
                      </wps:wsp>
                      <wps:wsp>
                        <wps:cNvPr id="7" name="Straight Connector 32"/>
                        <wps:cNvCnPr>
                          <a:cxnSpLocks noChangeShapeType="1"/>
                        </wps:cNvCnPr>
                        <wps:spPr bwMode="auto">
                          <a:xfrm>
                            <a:off x="7683" y="8636"/>
                            <a:ext cx="37465" cy="0"/>
                          </a:xfrm>
                          <a:prstGeom prst="line">
                            <a:avLst/>
                          </a:prstGeom>
                          <a:noFill/>
                          <a:ln w="12700">
                            <a:solidFill>
                              <a:sysClr val="windowText" lastClr="000000">
                                <a:lumMod val="100000"/>
                                <a:lumOff val="0"/>
                              </a:sysClr>
                            </a:solidFill>
                            <a:miter lim="800000"/>
                          </a:ln>
                        </wps:spPr>
                        <wps:bodyPr/>
                      </wps:wsp>
                      <wps:wsp>
                        <wps:cNvPr id="8" name="Text Box 31"/>
                        <wps:cNvSpPr txBox="1">
                          <a:spLocks noChangeArrowheads="1"/>
                        </wps:cNvSpPr>
                        <wps:spPr bwMode="auto">
                          <a:xfrm>
                            <a:off x="0" y="12700"/>
                            <a:ext cx="16383" cy="20119"/>
                          </a:xfrm>
                          <a:prstGeom prst="rect">
                            <a:avLst/>
                          </a:prstGeom>
                          <a:solidFill>
                            <a:sysClr val="window" lastClr="FFFFFF">
                              <a:lumMod val="100000"/>
                              <a:lumOff val="0"/>
                            </a:sysClr>
                          </a:solidFill>
                          <a:ln w="12700">
                            <a:solidFill>
                              <a:srgbClr val="000000"/>
                            </a:solidFill>
                            <a:miter lim="800000"/>
                          </a:ln>
                        </wps:spPr>
                        <wps:txbx>
                          <w:txbxContent>
                            <w:p w:rsidR="00776AF4" w:rsidRDefault="00F16AB9">
                              <w:pPr>
                                <w:spacing w:before="80" w:after="80"/>
                                <w:jc w:val="center"/>
                                <w:rPr>
                                  <w:b/>
                                  <w:sz w:val="26"/>
                                  <w:szCs w:val="26"/>
                                </w:rPr>
                              </w:pPr>
                              <w:r>
                                <w:rPr>
                                  <w:b/>
                                  <w:sz w:val="26"/>
                                  <w:szCs w:val="26"/>
                                </w:rPr>
                                <w:t>Lâm sàng</w:t>
                              </w:r>
                            </w:p>
                            <w:p w:rsidR="00776AF4" w:rsidRDefault="00F16AB9">
                              <w:pPr>
                                <w:spacing w:before="80" w:after="80"/>
                                <w:rPr>
                                  <w:sz w:val="26"/>
                                  <w:szCs w:val="26"/>
                                </w:rPr>
                              </w:pPr>
                              <w:r>
                                <w:rPr>
                                  <w:sz w:val="26"/>
                                  <w:szCs w:val="26"/>
                                </w:rPr>
                                <w:t>- Tuổi, giới tính</w:t>
                              </w:r>
                            </w:p>
                            <w:p w:rsidR="00776AF4" w:rsidRDefault="00F16AB9">
                              <w:pPr>
                                <w:spacing w:before="80" w:after="80"/>
                                <w:rPr>
                                  <w:sz w:val="26"/>
                                  <w:szCs w:val="26"/>
                                </w:rPr>
                              </w:pPr>
                              <w:r>
                                <w:rPr>
                                  <w:sz w:val="26"/>
                                  <w:szCs w:val="26"/>
                                </w:rPr>
                                <w:t>- Thời gian phát hiện bệnh,  tiền sử THA</w:t>
                              </w:r>
                            </w:p>
                            <w:p w:rsidR="00776AF4" w:rsidRDefault="00F16AB9">
                              <w:pPr>
                                <w:spacing w:before="80" w:after="80"/>
                                <w:rPr>
                                  <w:sz w:val="26"/>
                                  <w:szCs w:val="26"/>
                                </w:rPr>
                              </w:pPr>
                              <w:r>
                                <w:rPr>
                                  <w:sz w:val="26"/>
                                  <w:szCs w:val="26"/>
                                </w:rPr>
                                <w:t>- BMI, vòng bụng</w:t>
                              </w:r>
                            </w:p>
                            <w:p w:rsidR="00776AF4" w:rsidRDefault="00F16AB9">
                              <w:pPr>
                                <w:spacing w:before="80" w:after="80"/>
                                <w:rPr>
                                  <w:sz w:val="26"/>
                                  <w:szCs w:val="26"/>
                                </w:rPr>
                              </w:pPr>
                              <w:r>
                                <w:rPr>
                                  <w:sz w:val="26"/>
                                  <w:szCs w:val="26"/>
                                </w:rPr>
                                <w:t>- Đo huyết áp động mạch</w:t>
                              </w:r>
                            </w:p>
                            <w:p w:rsidR="00776AF4" w:rsidRDefault="00776AF4"/>
                          </w:txbxContent>
                        </wps:txbx>
                        <wps:bodyPr rot="0" vert="horz" wrap="square" lIns="91440" tIns="45720" rIns="91440" bIns="45720" anchor="t" anchorCtr="0" upright="1">
                          <a:noAutofit/>
                        </wps:bodyPr>
                      </wps:wsp>
                      <wps:wsp>
                        <wps:cNvPr id="9" name="Text Box 33"/>
                        <wps:cNvSpPr txBox="1">
                          <a:spLocks noChangeArrowheads="1"/>
                        </wps:cNvSpPr>
                        <wps:spPr bwMode="auto">
                          <a:xfrm>
                            <a:off x="37084" y="12954"/>
                            <a:ext cx="16383" cy="20119"/>
                          </a:xfrm>
                          <a:prstGeom prst="rect">
                            <a:avLst/>
                          </a:prstGeom>
                          <a:solidFill>
                            <a:srgbClr val="FFFFFF"/>
                          </a:solidFill>
                          <a:ln w="12700">
                            <a:solidFill>
                              <a:srgbClr val="000000"/>
                            </a:solidFill>
                            <a:miter lim="800000"/>
                          </a:ln>
                        </wps:spPr>
                        <wps:txbx>
                          <w:txbxContent>
                            <w:p w:rsidR="00776AF4" w:rsidRDefault="00F16AB9">
                              <w:pPr>
                                <w:spacing w:before="80" w:after="80"/>
                                <w:jc w:val="center"/>
                                <w:rPr>
                                  <w:b/>
                                  <w:sz w:val="26"/>
                                  <w:szCs w:val="26"/>
                                </w:rPr>
                              </w:pPr>
                              <w:r>
                                <w:rPr>
                                  <w:b/>
                                  <w:sz w:val="26"/>
                                  <w:szCs w:val="26"/>
                                </w:rPr>
                                <w:t>Cận lâm sàng</w:t>
                              </w:r>
                            </w:p>
                            <w:p w:rsidR="00776AF4" w:rsidRDefault="00F16AB9">
                              <w:pPr>
                                <w:spacing w:before="80" w:after="80"/>
                                <w:rPr>
                                  <w:sz w:val="26"/>
                                  <w:szCs w:val="26"/>
                                </w:rPr>
                              </w:pPr>
                              <w:r>
                                <w:rPr>
                                  <w:sz w:val="26"/>
                                  <w:szCs w:val="26"/>
                                </w:rPr>
                                <w:t>- Glucose máu đói</w:t>
                              </w:r>
                            </w:p>
                            <w:p w:rsidR="00776AF4" w:rsidRDefault="00F16AB9">
                              <w:pPr>
                                <w:spacing w:before="80" w:after="80"/>
                                <w:rPr>
                                  <w:sz w:val="26"/>
                                  <w:szCs w:val="26"/>
                                </w:rPr>
                              </w:pPr>
                              <w:r>
                                <w:rPr>
                                  <w:sz w:val="26"/>
                                  <w:szCs w:val="26"/>
                                </w:rPr>
                                <w:t>- HbA1c</w:t>
                              </w:r>
                            </w:p>
                            <w:p w:rsidR="00776AF4" w:rsidRDefault="00F16AB9">
                              <w:pPr>
                                <w:spacing w:before="80" w:after="80"/>
                                <w:rPr>
                                  <w:sz w:val="26"/>
                                  <w:szCs w:val="26"/>
                                </w:rPr>
                              </w:pPr>
                              <w:r>
                                <w:rPr>
                                  <w:sz w:val="26"/>
                                  <w:szCs w:val="26"/>
                                </w:rPr>
                                <w:t>- Lipid máu</w:t>
                              </w:r>
                            </w:p>
                            <w:p w:rsidR="00776AF4" w:rsidRDefault="00F16AB9">
                              <w:pPr>
                                <w:spacing w:before="80" w:after="80"/>
                                <w:rPr>
                                  <w:sz w:val="26"/>
                                  <w:szCs w:val="26"/>
                                </w:rPr>
                              </w:pPr>
                              <w:r>
                                <w:rPr>
                                  <w:sz w:val="26"/>
                                  <w:szCs w:val="26"/>
                                </w:rPr>
                                <w:t>- NT-proBNP</w:t>
                              </w:r>
                            </w:p>
                            <w:p w:rsidR="00776AF4" w:rsidRDefault="00F16AB9">
                              <w:pPr>
                                <w:spacing w:before="80" w:after="80"/>
                                <w:rPr>
                                  <w:sz w:val="26"/>
                                  <w:szCs w:val="26"/>
                                </w:rPr>
                              </w:pPr>
                              <w:r>
                                <w:rPr>
                                  <w:sz w:val="26"/>
                                  <w:szCs w:val="26"/>
                                </w:rPr>
                                <w:t>- Siêu âm tim</w:t>
                              </w:r>
                            </w:p>
                            <w:p w:rsidR="00776AF4" w:rsidRDefault="00776AF4"/>
                          </w:txbxContent>
                        </wps:txbx>
                        <wps:bodyPr rot="0" vert="horz" wrap="square" lIns="91440" tIns="45720" rIns="91440" bIns="45720" anchor="t" anchorCtr="0" upright="1">
                          <a:noAutofit/>
                        </wps:bodyPr>
                      </wps:wsp>
                      <wps:wsp>
                        <wps:cNvPr id="10" name="Straight Connector 35"/>
                        <wps:cNvCnPr>
                          <a:cxnSpLocks noChangeShapeType="1"/>
                        </wps:cNvCnPr>
                        <wps:spPr bwMode="auto">
                          <a:xfrm>
                            <a:off x="1968" y="32956"/>
                            <a:ext cx="0" cy="17325"/>
                          </a:xfrm>
                          <a:prstGeom prst="line">
                            <a:avLst/>
                          </a:prstGeom>
                          <a:noFill/>
                          <a:ln w="12700">
                            <a:solidFill>
                              <a:sysClr val="windowText" lastClr="000000">
                                <a:lumMod val="100000"/>
                                <a:lumOff val="0"/>
                              </a:sysClr>
                            </a:solidFill>
                            <a:miter lim="800000"/>
                          </a:ln>
                        </wps:spPr>
                        <wps:bodyPr/>
                      </wps:wsp>
                      <wps:wsp>
                        <wps:cNvPr id="11" name="Straight Connector 36"/>
                        <wps:cNvCnPr>
                          <a:cxnSpLocks noChangeShapeType="1"/>
                        </wps:cNvCnPr>
                        <wps:spPr bwMode="auto">
                          <a:xfrm>
                            <a:off x="50990" y="33083"/>
                            <a:ext cx="0" cy="17201"/>
                          </a:xfrm>
                          <a:prstGeom prst="line">
                            <a:avLst/>
                          </a:prstGeom>
                          <a:noFill/>
                          <a:ln w="12700">
                            <a:solidFill>
                              <a:sysClr val="windowText" lastClr="000000">
                                <a:lumMod val="100000"/>
                                <a:lumOff val="0"/>
                              </a:sysClr>
                            </a:solidFill>
                            <a:miter lim="800000"/>
                          </a:ln>
                        </wps:spPr>
                        <wps:bodyPr/>
                      </wps:wsp>
                      <wps:wsp>
                        <wps:cNvPr id="12" name="Text Box 34"/>
                        <wps:cNvSpPr txBox="1">
                          <a:spLocks noChangeArrowheads="1"/>
                        </wps:cNvSpPr>
                        <wps:spPr bwMode="auto">
                          <a:xfrm>
                            <a:off x="6665" y="37335"/>
                            <a:ext cx="41399" cy="20652"/>
                          </a:xfrm>
                          <a:prstGeom prst="rect">
                            <a:avLst/>
                          </a:prstGeom>
                          <a:solidFill>
                            <a:sysClr val="window" lastClr="FFFFFF">
                              <a:lumMod val="100000"/>
                              <a:lumOff val="0"/>
                            </a:sysClr>
                          </a:solidFill>
                          <a:ln w="12700">
                            <a:solidFill>
                              <a:srgbClr val="000000"/>
                            </a:solidFill>
                            <a:miter lim="800000"/>
                          </a:ln>
                        </wps:spPr>
                        <wps:txbx>
                          <w:txbxContent>
                            <w:p w:rsidR="00776AF4" w:rsidRDefault="00F16AB9">
                              <w:pPr>
                                <w:spacing w:line="360" w:lineRule="auto"/>
                                <w:rPr>
                                  <w:i/>
                                  <w:sz w:val="26"/>
                                  <w:szCs w:val="26"/>
                                </w:rPr>
                              </w:pPr>
                              <w:r>
                                <w:rPr>
                                  <w:i/>
                                  <w:sz w:val="26"/>
                                  <w:szCs w:val="26"/>
                                </w:rPr>
                                <w:t>* Đánh giá tình trạng suy tim  (Framingham, NYHA, ACC/AHA) , nồng độ NT- proBNP huyết thanh  và đặc điểm tổn thương mạch vành ở bệnh nhân ĐTĐ típ 2 có BTTMCB</w:t>
                              </w:r>
                            </w:p>
                            <w:p w:rsidR="00776AF4" w:rsidRDefault="00F16AB9">
                              <w:pPr>
                                <w:spacing w:line="360" w:lineRule="auto"/>
                                <w:rPr>
                                  <w:i/>
                                  <w:sz w:val="26"/>
                                  <w:szCs w:val="26"/>
                                </w:rPr>
                              </w:pPr>
                              <w:r>
                                <w:rPr>
                                  <w:i/>
                                  <w:sz w:val="26"/>
                                  <w:szCs w:val="26"/>
                                </w:rPr>
                                <w:t>* Mối liên quan giữa nồng độ NT-proBNP huyết thanh  với  tình trạng suy tim lâm sàng (Framingham, NYHA, ACC/AHA), tổn thương động mạch vành trên đối tượng này</w:t>
                              </w:r>
                            </w:p>
                            <w:p w:rsidR="00776AF4" w:rsidRDefault="00776AF4"/>
                          </w:txbxContent>
                        </wps:txbx>
                        <wps:bodyPr rot="0" vert="horz" wrap="square" lIns="91440" tIns="45720" rIns="91440" bIns="45720" anchor="t" anchorCtr="0" upright="1">
                          <a:noAutofit/>
                        </wps:bodyPr>
                      </wps:wsp>
                      <wps:wsp>
                        <wps:cNvPr id="13" name="Straight Arrow Connector 38"/>
                        <wps:cNvCnPr>
                          <a:cxnSpLocks noChangeShapeType="1"/>
                        </wps:cNvCnPr>
                        <wps:spPr bwMode="auto">
                          <a:xfrm>
                            <a:off x="1968" y="50292"/>
                            <a:ext cx="4699" cy="0"/>
                          </a:xfrm>
                          <a:prstGeom prst="straightConnector1">
                            <a:avLst/>
                          </a:prstGeom>
                          <a:noFill/>
                          <a:ln w="12700">
                            <a:solidFill>
                              <a:sysClr val="windowText" lastClr="000000">
                                <a:lumMod val="100000"/>
                                <a:lumOff val="0"/>
                              </a:sysClr>
                            </a:solidFill>
                            <a:miter lim="800000"/>
                            <a:tailEnd type="triangle" w="med" len="med"/>
                          </a:ln>
                        </wps:spPr>
                        <wps:bodyPr/>
                      </wps:wsp>
                      <wps:wsp>
                        <wps:cNvPr id="14" name="Straight Arrow Connector 40"/>
                        <wps:cNvCnPr>
                          <a:cxnSpLocks noChangeShapeType="1"/>
                        </wps:cNvCnPr>
                        <wps:spPr bwMode="auto">
                          <a:xfrm flipH="1">
                            <a:off x="48069" y="50292"/>
                            <a:ext cx="2921" cy="0"/>
                          </a:xfrm>
                          <a:prstGeom prst="straightConnector1">
                            <a:avLst/>
                          </a:prstGeom>
                          <a:noFill/>
                          <a:ln w="12700">
                            <a:solidFill>
                              <a:sysClr val="windowText" lastClr="000000">
                                <a:lumMod val="100000"/>
                                <a:lumOff val="0"/>
                              </a:sysClr>
                            </a:solidFill>
                            <a:miter lim="800000"/>
                            <a:tailEnd type="triangle" w="med" len="med"/>
                          </a:ln>
                        </wps:spPr>
                        <wps:bodyPr/>
                      </wps:wsp>
                      <wps:wsp>
                        <wps:cNvPr id="15" name="Straight Arrow Connector 42"/>
                        <wps:cNvCnPr>
                          <a:cxnSpLocks noChangeShapeType="1"/>
                        </wps:cNvCnPr>
                        <wps:spPr bwMode="auto">
                          <a:xfrm>
                            <a:off x="27389" y="58076"/>
                            <a:ext cx="0" cy="4036"/>
                          </a:xfrm>
                          <a:prstGeom prst="straightConnector1">
                            <a:avLst/>
                          </a:prstGeom>
                          <a:noFill/>
                          <a:ln w="12700">
                            <a:solidFill>
                              <a:sysClr val="windowText" lastClr="000000">
                                <a:lumMod val="100000"/>
                                <a:lumOff val="0"/>
                              </a:sysClr>
                            </a:solidFill>
                            <a:miter lim="800000"/>
                            <a:tailEnd type="triangle" w="med" len="med"/>
                          </a:ln>
                        </wps:spPr>
                        <wps:bodyPr/>
                      </wps:wsp>
                      <wps:wsp>
                        <wps:cNvPr id="17" name="Text Box 43"/>
                        <wps:cNvSpPr txBox="1">
                          <a:spLocks noChangeArrowheads="1"/>
                        </wps:cNvSpPr>
                        <wps:spPr bwMode="auto">
                          <a:xfrm>
                            <a:off x="20106" y="62684"/>
                            <a:ext cx="14735" cy="3352"/>
                          </a:xfrm>
                          <a:prstGeom prst="rect">
                            <a:avLst/>
                          </a:prstGeom>
                          <a:solidFill>
                            <a:sysClr val="window" lastClr="FFFFFF">
                              <a:lumMod val="100000"/>
                              <a:lumOff val="0"/>
                            </a:sysClr>
                          </a:solidFill>
                          <a:ln w="12700">
                            <a:solidFill>
                              <a:srgbClr val="000000"/>
                            </a:solidFill>
                            <a:miter lim="800000"/>
                          </a:ln>
                        </wps:spPr>
                        <wps:txbx>
                          <w:txbxContent>
                            <w:p w:rsidR="00776AF4" w:rsidRDefault="00F16AB9">
                              <w:pPr>
                                <w:jc w:val="center"/>
                                <w:rPr>
                                  <w:b/>
                                  <w:sz w:val="26"/>
                                  <w:szCs w:val="26"/>
                                </w:rPr>
                              </w:pPr>
                              <w:r>
                                <w:rPr>
                                  <w:b/>
                                  <w:sz w:val="26"/>
                                  <w:szCs w:val="26"/>
                                </w:rPr>
                                <w:t>KẾT LUẬN</w:t>
                              </w:r>
                            </w:p>
                          </w:txbxContent>
                        </wps:txbx>
                        <wps:bodyPr rot="0" vert="horz" wrap="square" lIns="91440" tIns="45720" rIns="91440" bIns="45720" anchor="t" anchorCtr="0" upright="1">
                          <a:noAutofit/>
                        </wps:bodyPr>
                      </wps:wsp>
                    </wpg:wgp>
                  </a:graphicData>
                </a:graphic>
              </wp:anchor>
            </w:drawing>
          </mc:Choice>
          <mc:Fallback>
            <w:pict>
              <v:group id="Group 47" o:spid="_x0000_s1026" style="position:absolute;left:0;text-align:left;margin-left:38.65pt;margin-top:13.3pt;width:428pt;height:478.5pt;z-index:251663360" coordorigin=",574" coordsize="53467,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">
                <v:shapetype id="_x0000_t32" coordsize="21600,21600" o:spt="32" o:oned="t" path="m,l21600,21600e" filled="f">
                  <v:path arrowok="t" fillok="f" o:connecttype="none"/>
                  <o:lock v:ext="edit" shapetype="t"/>
                </v:shapetype>
                <v:shape id="Straight Arrow Connector 28" o:spid="_x0000_s1027" type="#_x0000_t32" style="position:absolute;left:7683;top:8382;width:0;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HrMcAAAADaAAAADwAAAGRycy9kb3ducmV2LnhtbESP3YrCMBCF7wXfIYzgnaYqSqlGUWFB&#10;dq9WfYCxGftjMylNtq379BthwcvD+fk4m11vKtFS4wrLCmbTCARxanXBmYLr5WMSg3AeWWNlmRQ8&#10;ycFuOxxsMNG2429qzz4TYYRdggpy7+tESpfmZNBNbU0cvLttDPogm0zqBrswbio5j6KVNFhwIORY&#10;0zGn9HH+MQGCZYq/i2gZd4fTZ1n27ddN3pUaj/r9GoSn3r/D/+2TVrCA15VwA+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h6zHAAAAA2gAAAA8AAAAAAAAAAAAAAAAA&#10;oQIAAGRycy9kb3ducmV2LnhtbFBLBQYAAAAABAAEAPkAAACOAwAAAAA=&#10;" strokeweight="1pt">
                  <v:stroke endarrow="block" joinstyle="miter"/>
                </v:shape>
                <v:shape id="Straight Arrow Connector 30" o:spid="_x0000_s1028" type="#_x0000_t32" style="position:absolute;left:45148;top:8572;width:0;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hzRcIAAADaAAAADwAAAGRycy9kb3ducmV2LnhtbESP3WrCQBCF7wu+wzKCd83GaktI3QQt&#10;FMReVfsA0+yYH7OzIbtNok/fLRS8PJyfj7PJJ9OKgXpXW1awjGIQxIXVNZcKvk7vjwkI55E1tpZJ&#10;wZUc5NnsYYOptiN/0nD0pQgj7FJUUHnfpVK6oiKDLrIdcfDOtjfog+xLqXscw7hp5VMcv0iDNQdC&#10;hR29VVRcjj8mQLAp8LaKn5Nxtz80zTR8fMuzUov5tH0F4Wny9/B/e68VrOHvSrgBMv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hzRcIAAADaAAAADwAAAAAAAAAAAAAA&#10;AAChAgAAZHJzL2Rvd25yZXYueG1sUEsFBgAAAAAEAAQA+QAAAJADAAAAAA==&#10;" strokeweight="1pt">
                  <v:stroke endarrow="block" joinstyle="miter"/>
                </v:shape>
                <v:shapetype id="_x0000_t202" coordsize="21600,21600" o:spt="202" path="m,l,21600r21600,l21600,xe">
                  <v:stroke joinstyle="miter"/>
                  <v:path gradientshapeok="t" o:connecttype="rect"/>
                </v:shapetype>
                <v:shape id="Text Box 25" o:spid="_x0000_s1029" type="#_x0000_t202" style="position:absolute;left:14860;top:574;width:21780;height:5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i9MUA&#10;AADaAAAADwAAAGRycy9kb3ducmV2LnhtbESPT2vCQBTE7wW/w/IEL8VsKlh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L0xQAAANoAAAAPAAAAAAAAAAAAAAAAAJgCAABkcnMv&#10;ZG93bnJldi54bWxQSwUGAAAAAAQABAD1AAAAigMAAAAA&#10;" strokeweight="1pt">
                  <v:textbox>
                    <w:txbxContent>
                      <w:p w:rsidR="00776AF4" w:rsidRDefault="00F16AB9">
                        <w:pPr>
                          <w:jc w:val="center"/>
                          <w:rPr>
                            <w:sz w:val="26"/>
                            <w:szCs w:val="26"/>
                          </w:rPr>
                        </w:pPr>
                        <w:r>
                          <w:rPr>
                            <w:sz w:val="26"/>
                            <w:szCs w:val="26"/>
                          </w:rPr>
                          <w:t>Bệnh nhân ĐTĐ có kết quả chụp mạch vành (+)</w:t>
                        </w:r>
                      </w:p>
                      <w:p w:rsidR="00776AF4" w:rsidRDefault="00776AF4">
                        <w:pPr>
                          <w:jc w:val="center"/>
                          <w:rPr>
                            <w:sz w:val="26"/>
                            <w:szCs w:val="26"/>
                          </w:rPr>
                        </w:pPr>
                      </w:p>
                      <w:p w:rsidR="00776AF4" w:rsidRDefault="00776AF4">
                        <w:pPr>
                          <w:jc w:val="center"/>
                          <w:rPr>
                            <w:sz w:val="26"/>
                            <w:szCs w:val="26"/>
                          </w:rPr>
                        </w:pPr>
                      </w:p>
                      <w:p w:rsidR="00776AF4" w:rsidRDefault="00776AF4"/>
                    </w:txbxContent>
                  </v:textbox>
                </v:shape>
                <v:shape id="Straight Arrow Connector 26" o:spid="_x0000_s1030" type="#_x0000_t32" style="position:absolute;left:25781;top:5080;width:0;height:3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ZIqcIAAADaAAAADwAAAGRycy9kb3ducmV2LnhtbESPy2rDMBBF94H+g5hAdrGchhrjRglp&#10;oRDaVZ18wNQav2KNjKXabr++KgSyvNzH4e4Os+nESINrLCvYRDEI4sLqhisFl/PbOgXhPLLGzjIp&#10;+CEHh/3DYoeZthN/0pj7SoQRdhkqqL3vMyldUZNBF9meOHilHQz6IIdK6gGnMG46+RjHiTTYcCDU&#10;2NNrTcU1/zYBgm2Bv9v4KZ1eTu9tO48fX7JUarWcj88gPM3+Hr61T1pBAv9Xwg2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ZIqcIAAADaAAAADwAAAAAAAAAAAAAA&#10;AAChAgAAZHJzL2Rvd25yZXYueG1sUEsFBgAAAAAEAAQA+QAAAJADAAAAAA==&#10;" strokeweight="1pt">
                  <v:stroke endarrow="block" joinstyle="miter"/>
                </v:shape>
                <v:line id="Straight Connector 32" o:spid="_x0000_s1031" style="position:absolute;visibility:visible;mso-wrap-style:square" from="7683,8636" to="45148,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knysIAAADaAAAADwAAAGRycy9kb3ducmV2LnhtbESP3WoCMRSE7wu+QzhC7zTRi1ZWo/iD&#10;Umqh9ecBDpvj7uLmZNlEjX16UxB6OczMN8xkFm0trtT6yrGGQV+BIM6dqbjQcDyseyMQPiAbrB2T&#10;hjt5mE07LxPMjLvxjq77UIgEYZ+hhjKEJpPS5yVZ9H3XECfv5FqLIcm2kKbFW4LbWg6VepMWK04L&#10;JTa0LCk/7y9Ww6/aRlSj+vuHeTUsNp+L+xdHrV+7cT4GESiG//Cz/WE0vMPflXQD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knysIAAADaAAAADwAAAAAAAAAAAAAA&#10;AAChAgAAZHJzL2Rvd25yZXYueG1sUEsFBgAAAAAEAAQA+QAAAJADAAAAAA==&#10;" strokeweight="1pt">
                  <v:stroke joinstyle="miter"/>
                </v:line>
                <v:shape id="Text Box 31" o:spid="_x0000_s1032" type="#_x0000_t202" style="position:absolute;top:12700;width:16383;height:20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NasIA&#10;AADaAAAADwAAAGRycy9kb3ducmV2LnhtbERPy2rCQBTdF/yH4Ra6KXViFyKpo0iNtG6ERkHcXTLX&#10;JCRzJ2bGPP7eWQhdHs57uR5MLTpqXWlZwWwagSDOrC45V3A67j4WIJxH1lhbJgUjOVivJi9LjLXt&#10;+Y+61OcihLCLUUHhfRNL6bKCDLqpbYgDd7WtQR9gm0vdYh/CTS0/o2guDZYcGgps6LugrErvRsFh&#10;PPPt5x5du32zuJyqQ7LdvSdKvb0Omy8Qngb/L366f7WCsDVc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k1qwgAAANoAAAAPAAAAAAAAAAAAAAAAAJgCAABkcnMvZG93&#10;bnJldi54bWxQSwUGAAAAAAQABAD1AAAAhwMAAAAA&#10;" strokeweight="1pt">
                  <v:textbox>
                    <w:txbxContent>
                      <w:p w:rsidR="00776AF4" w:rsidRDefault="00F16AB9">
                        <w:pPr>
                          <w:spacing w:before="80" w:after="80"/>
                          <w:jc w:val="center"/>
                          <w:rPr>
                            <w:b/>
                            <w:sz w:val="26"/>
                            <w:szCs w:val="26"/>
                          </w:rPr>
                        </w:pPr>
                        <w:r>
                          <w:rPr>
                            <w:b/>
                            <w:sz w:val="26"/>
                            <w:szCs w:val="26"/>
                          </w:rPr>
                          <w:t>Lâm sàng</w:t>
                        </w:r>
                      </w:p>
                      <w:p w:rsidR="00776AF4" w:rsidRDefault="00F16AB9">
                        <w:pPr>
                          <w:spacing w:before="80" w:after="80"/>
                          <w:rPr>
                            <w:sz w:val="26"/>
                            <w:szCs w:val="26"/>
                          </w:rPr>
                        </w:pPr>
                        <w:r>
                          <w:rPr>
                            <w:sz w:val="26"/>
                            <w:szCs w:val="26"/>
                          </w:rPr>
                          <w:t>- Tuổi, giới tính</w:t>
                        </w:r>
                      </w:p>
                      <w:p w:rsidR="00776AF4" w:rsidRDefault="00F16AB9">
                        <w:pPr>
                          <w:spacing w:before="80" w:after="80"/>
                          <w:rPr>
                            <w:sz w:val="26"/>
                            <w:szCs w:val="26"/>
                          </w:rPr>
                        </w:pPr>
                        <w:r>
                          <w:rPr>
                            <w:sz w:val="26"/>
                            <w:szCs w:val="26"/>
                          </w:rPr>
                          <w:t>- Thời gian phát hiện bệnh</w:t>
                        </w:r>
                        <w:proofErr w:type="gramStart"/>
                        <w:r>
                          <w:rPr>
                            <w:sz w:val="26"/>
                            <w:szCs w:val="26"/>
                          </w:rPr>
                          <w:t>,  tiền</w:t>
                        </w:r>
                        <w:proofErr w:type="gramEnd"/>
                        <w:r>
                          <w:rPr>
                            <w:sz w:val="26"/>
                            <w:szCs w:val="26"/>
                          </w:rPr>
                          <w:t xml:space="preserve"> sử THA</w:t>
                        </w:r>
                      </w:p>
                      <w:p w:rsidR="00776AF4" w:rsidRDefault="00F16AB9">
                        <w:pPr>
                          <w:spacing w:before="80" w:after="80"/>
                          <w:rPr>
                            <w:sz w:val="26"/>
                            <w:szCs w:val="26"/>
                          </w:rPr>
                        </w:pPr>
                        <w:r>
                          <w:rPr>
                            <w:sz w:val="26"/>
                            <w:szCs w:val="26"/>
                          </w:rPr>
                          <w:t>- BMI, vòng bụng</w:t>
                        </w:r>
                      </w:p>
                      <w:p w:rsidR="00776AF4" w:rsidRDefault="00F16AB9">
                        <w:pPr>
                          <w:spacing w:before="80" w:after="80"/>
                          <w:rPr>
                            <w:sz w:val="26"/>
                            <w:szCs w:val="26"/>
                          </w:rPr>
                        </w:pPr>
                        <w:r>
                          <w:rPr>
                            <w:sz w:val="26"/>
                            <w:szCs w:val="26"/>
                          </w:rPr>
                          <w:t>- Đo huyết áp động mạch</w:t>
                        </w:r>
                      </w:p>
                      <w:p w:rsidR="00776AF4" w:rsidRDefault="00776AF4"/>
                    </w:txbxContent>
                  </v:textbox>
                </v:shape>
                <v:shape id="Text Box 33" o:spid="_x0000_s1033" type="#_x0000_t202" style="position:absolute;left:37084;top:12954;width:16383;height:20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7o8cUA&#10;AADaAAAADwAAAGRycy9kb3ducmV2LnhtbESPQWvCQBSE74X+h+UVeil1tz0Uja4iami9CKaCeHtk&#10;n0kw+zbNbmL8912h0OMwM98ws8Vga9FT6yvHGt5GCgRx7kzFhYbDd/o6BuEDssHaMWm4kYfF/PFh&#10;holxV95Tn4VCRAj7BDWUITSJlD4vyaIfuYY4emfXWgxRtoU0LV4j3NbyXakPabHiuFBiQ6uS8kvW&#10;WQ2725F/Pjt17rfN+HS47Dbr9GWj9fPTsJyCCDSE//Bf+8tomMD9Sr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ujxxQAAANoAAAAPAAAAAAAAAAAAAAAAAJgCAABkcnMv&#10;ZG93bnJldi54bWxQSwUGAAAAAAQABAD1AAAAigMAAAAA&#10;" strokeweight="1pt">
                  <v:textbox>
                    <w:txbxContent>
                      <w:p w:rsidR="00776AF4" w:rsidRDefault="00F16AB9">
                        <w:pPr>
                          <w:spacing w:before="80" w:after="80"/>
                          <w:jc w:val="center"/>
                          <w:rPr>
                            <w:b/>
                            <w:sz w:val="26"/>
                            <w:szCs w:val="26"/>
                          </w:rPr>
                        </w:pPr>
                        <w:r>
                          <w:rPr>
                            <w:b/>
                            <w:sz w:val="26"/>
                            <w:szCs w:val="26"/>
                          </w:rPr>
                          <w:t>Cận lâm sàng</w:t>
                        </w:r>
                      </w:p>
                      <w:p w:rsidR="00776AF4" w:rsidRDefault="00F16AB9">
                        <w:pPr>
                          <w:spacing w:before="80" w:after="80"/>
                          <w:rPr>
                            <w:sz w:val="26"/>
                            <w:szCs w:val="26"/>
                          </w:rPr>
                        </w:pPr>
                        <w:r>
                          <w:rPr>
                            <w:sz w:val="26"/>
                            <w:szCs w:val="26"/>
                          </w:rPr>
                          <w:t>- Glucose máu đói</w:t>
                        </w:r>
                      </w:p>
                      <w:p w:rsidR="00776AF4" w:rsidRDefault="00F16AB9">
                        <w:pPr>
                          <w:spacing w:before="80" w:after="80"/>
                          <w:rPr>
                            <w:sz w:val="26"/>
                            <w:szCs w:val="26"/>
                          </w:rPr>
                        </w:pPr>
                        <w:r>
                          <w:rPr>
                            <w:sz w:val="26"/>
                            <w:szCs w:val="26"/>
                          </w:rPr>
                          <w:t>- HbA1c</w:t>
                        </w:r>
                      </w:p>
                      <w:p w:rsidR="00776AF4" w:rsidRDefault="00F16AB9">
                        <w:pPr>
                          <w:spacing w:before="80" w:after="80"/>
                          <w:rPr>
                            <w:sz w:val="26"/>
                            <w:szCs w:val="26"/>
                          </w:rPr>
                        </w:pPr>
                        <w:r>
                          <w:rPr>
                            <w:sz w:val="26"/>
                            <w:szCs w:val="26"/>
                          </w:rPr>
                          <w:t>- Lipid máu</w:t>
                        </w:r>
                      </w:p>
                      <w:p w:rsidR="00776AF4" w:rsidRDefault="00F16AB9">
                        <w:pPr>
                          <w:spacing w:before="80" w:after="80"/>
                          <w:rPr>
                            <w:sz w:val="26"/>
                            <w:szCs w:val="26"/>
                          </w:rPr>
                        </w:pPr>
                        <w:r>
                          <w:rPr>
                            <w:sz w:val="26"/>
                            <w:szCs w:val="26"/>
                          </w:rPr>
                          <w:t>- NT-proBNP</w:t>
                        </w:r>
                      </w:p>
                      <w:p w:rsidR="00776AF4" w:rsidRDefault="00F16AB9">
                        <w:pPr>
                          <w:spacing w:before="80" w:after="80"/>
                          <w:rPr>
                            <w:sz w:val="26"/>
                            <w:szCs w:val="26"/>
                          </w:rPr>
                        </w:pPr>
                        <w:r>
                          <w:rPr>
                            <w:sz w:val="26"/>
                            <w:szCs w:val="26"/>
                          </w:rPr>
                          <w:t xml:space="preserve">- Siêu âm </w:t>
                        </w:r>
                        <w:proofErr w:type="gramStart"/>
                        <w:r>
                          <w:rPr>
                            <w:sz w:val="26"/>
                            <w:szCs w:val="26"/>
                          </w:rPr>
                          <w:t>tim</w:t>
                        </w:r>
                        <w:proofErr w:type="gramEnd"/>
                      </w:p>
                      <w:p w:rsidR="00776AF4" w:rsidRDefault="00776AF4"/>
                    </w:txbxContent>
                  </v:textbox>
                </v:shape>
                <v:line id="Straight Connector 35" o:spid="_x0000_s1034" style="position:absolute;visibility:visible;mso-wrap-style:square" from="1968,32956" to="1968,5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Z+sQAAADbAAAADwAAAGRycy9kb3ducmV2LnhtbESP3WoCMRCF7wu+Q5hC72pSL4qsRvEH&#10;pbRCW/UBhs24u7iZLJtUY5++cyH0boZz5pxvpvPsW3WhPjaBLbwMDSjiMriGKwvHw+Z5DComZIdt&#10;YLJwowjz2eBhioULV/6myz5VSkI4FmihTqkrtI5lTR7jMHTEop1C7zHJ2lfa9XiVcN/qkTGv2mPD&#10;0lBjR6uayvP+x1v4NR8Zzbj9/GJej6rt+/K242zt02NeTEAlyunffL9+c4Iv9PKLDK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Sxn6xAAAANsAAAAPAAAAAAAAAAAA&#10;AAAAAKECAABkcnMvZG93bnJldi54bWxQSwUGAAAAAAQABAD5AAAAkgMAAAAA&#10;" strokeweight="1pt">
                  <v:stroke joinstyle="miter"/>
                </v:line>
                <v:line id="Straight Connector 36" o:spid="_x0000_s1035" style="position:absolute;visibility:visible;mso-wrap-style:square" from="50990,33083" to="50990,5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e8YcAAAADbAAAADwAAAGRycy9kb3ducmV2LnhtbERP22oCMRB9L/gPYYS+1UQfRFajeEGR&#10;WmirfsCwGXcXN5NlEzX69Y0g9G0O5zqTWbS1uFLrK8ca+j0Fgjh3puJCw/Gw/hiB8AHZYO2YNNzJ&#10;w2zaeZtgZtyNf+m6D4VIIewz1FCG0GRS+rwki77nGuLEnVxrMSTYFtK0eEvhtpYDpYbSYsWpocSG&#10;liXl5/3FanioXUQ1qr9/mFeDYvO5uH9x1Pq9G+djEIFi+Be/3FuT5vfh+Us6QE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HvGHAAAAA2wAAAA8AAAAAAAAAAAAAAAAA&#10;oQIAAGRycy9kb3ducmV2LnhtbFBLBQYAAAAABAAEAPkAAACOAwAAAAA=&#10;" strokeweight="1pt">
                  <v:stroke joinstyle="miter"/>
                </v:line>
                <v:shape id="Text Box 34" o:spid="_x0000_s1036" type="#_x0000_t202" style="position:absolute;left:6665;top:37335;width:41399;height:20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X81cMA&#10;AADbAAAADwAAAGRycy9kb3ducmV2LnhtbERPTWvCQBC9F/wPywheSt2thyLRVUQNtRdBK0hvQ3ZM&#10;gtnZmN3E+O+7BaG3ebzPmS97W4mOGl861vA+ViCIM2dKzjWcvtO3KQgfkA1WjknDgzwsF4OXOSbG&#10;3flA3THkIoawT1BDEUKdSOmzgiz6sauJI3dxjcUQYZNL0+A9httKTpT6kBZLjg0F1rQuKLseW6th&#10;/zjz7bNVl+6rnv6crvvtJn3daj0a9qsZiEB9+Bc/3TsT50/g75d4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X81cMAAADbAAAADwAAAAAAAAAAAAAAAACYAgAAZHJzL2Rv&#10;d25yZXYueG1sUEsFBgAAAAAEAAQA9QAAAIgDAAAAAA==&#10;" strokeweight="1pt">
                  <v:textbox>
                    <w:txbxContent>
                      <w:p w:rsidR="00776AF4" w:rsidRDefault="00F16AB9">
                        <w:pPr>
                          <w:spacing w:line="360" w:lineRule="auto"/>
                          <w:rPr>
                            <w:i/>
                            <w:sz w:val="26"/>
                            <w:szCs w:val="26"/>
                          </w:rPr>
                        </w:pPr>
                        <w:r>
                          <w:rPr>
                            <w:i/>
                            <w:sz w:val="26"/>
                            <w:szCs w:val="26"/>
                          </w:rPr>
                          <w:t xml:space="preserve">* Đánh giá tình trạng suy </w:t>
                        </w:r>
                        <w:proofErr w:type="gramStart"/>
                        <w:r>
                          <w:rPr>
                            <w:i/>
                            <w:sz w:val="26"/>
                            <w:szCs w:val="26"/>
                          </w:rPr>
                          <w:t>tim  (</w:t>
                        </w:r>
                        <w:proofErr w:type="gramEnd"/>
                        <w:r>
                          <w:rPr>
                            <w:i/>
                            <w:sz w:val="26"/>
                            <w:szCs w:val="26"/>
                          </w:rPr>
                          <w:t>Framingham, NYHA, ACC/AHA) , nồng độ NT- proBNP huyết thanh  và đặc điểm tổn thương mạch vành ở bệnh nhân ĐTĐ típ 2 có BTTMCB</w:t>
                        </w:r>
                      </w:p>
                      <w:p w:rsidR="00776AF4" w:rsidRDefault="00F16AB9">
                        <w:pPr>
                          <w:spacing w:line="360" w:lineRule="auto"/>
                          <w:rPr>
                            <w:i/>
                            <w:sz w:val="26"/>
                            <w:szCs w:val="26"/>
                          </w:rPr>
                        </w:pPr>
                        <w:r>
                          <w:rPr>
                            <w:i/>
                            <w:sz w:val="26"/>
                            <w:szCs w:val="26"/>
                          </w:rPr>
                          <w:t xml:space="preserve">* Mối liên quan giữa nồng độ NT-proBNP huyết </w:t>
                        </w:r>
                        <w:proofErr w:type="gramStart"/>
                        <w:r>
                          <w:rPr>
                            <w:i/>
                            <w:sz w:val="26"/>
                            <w:szCs w:val="26"/>
                          </w:rPr>
                          <w:t>thanh  với</w:t>
                        </w:r>
                        <w:proofErr w:type="gramEnd"/>
                        <w:r>
                          <w:rPr>
                            <w:i/>
                            <w:sz w:val="26"/>
                            <w:szCs w:val="26"/>
                          </w:rPr>
                          <w:t xml:space="preserve">  tình trạng suy tim lâm sàng (Framingham, NYHA, ACC/AHA), tổn thương động mạch vành trên đối tượng này</w:t>
                        </w:r>
                      </w:p>
                      <w:p w:rsidR="00776AF4" w:rsidRDefault="00776AF4"/>
                    </w:txbxContent>
                  </v:textbox>
                </v:shape>
                <v:shape id="Straight Arrow Connector 38" o:spid="_x0000_s1037" type="#_x0000_t32" style="position:absolute;left:1968;top:50292;width:46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kSgMIAAADbAAAADwAAAGRycy9kb3ducmV2LnhtbESP3YrCMBCF7wXfIYzgnaYqSqlGUWFB&#10;dq9WfYCxGftjMylNtq379BthwbsZzpnzndnselOJlhpXWFYwm0YgiFOrC84UXC8fkxiE88gaK8uk&#10;4EkOdtvhYIOJth1/U3v2mQgh7BJUkHtfJ1K6NCeDbmpr4qDdbWPQh7XJpG6wC+GmkvMoWkmDBQdC&#10;jjUdc0of5x8TIFim+LuIlnF3OH2WZd9+3eRdqfGo369BeOr92/x/fdKh/gJev4QB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kSgMIAAADbAAAADwAAAAAAAAAAAAAA&#10;AAChAgAAZHJzL2Rvd25yZXYueG1sUEsFBgAAAAAEAAQA+QAAAJADAAAAAA==&#10;" strokeweight="1pt">
                  <v:stroke endarrow="block" joinstyle="miter"/>
                </v:shape>
                <v:shape id="Straight Arrow Connector 40" o:spid="_x0000_s1038" type="#_x0000_t32" style="position:absolute;left:48069;top:50292;width:29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9mwsQAAADbAAAADwAAAGRycy9kb3ducmV2LnhtbESPQWvDMAyF74P+B6PCbqvTEdo1jRNC&#10;YbDDLutayG4iVpPQWA6222T/fh4MdpN4T+97ysvZDOJOzveWFaxXCQjixuqeWwWnz9enFxA+IGsc&#10;LJOCb/JQFouHHDNtJ/6g+zG0Ioawz1BBF8KYSembjgz6lR2Jo3axzmCIq2uldjjFcDPI5yTZSIM9&#10;R0KHIx06aq7Hm4mQcfulN3Xl5PlU65vZpvZ9Vyv1uJyrPYhAc/g3/12/6Vg/hd9f4gC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f2bCxAAAANsAAAAPAAAAAAAAAAAA&#10;AAAAAKECAABkcnMvZG93bnJldi54bWxQSwUGAAAAAAQABAD5AAAAkgMAAAAA&#10;" strokeweight="1pt">
                  <v:stroke endarrow="block" joinstyle="miter"/>
                </v:shape>
                <v:shape id="Straight Arrow Connector 42" o:spid="_x0000_s1039" type="#_x0000_t32" style="position:absolute;left:27389;top:58076;width:0;height:4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wvb8QAAADbAAAADwAAAGRycy9kb3ducmV2LnhtbESPzWrDMBCE74G+g9hAbrGcBBfjRglp&#10;oBDaU508wNZa/8VaGUu13T59VSj0tsvMzje7P86mEyMNrrGsYBPFIIgLqxuuFNyuL+sUhPPIGjvL&#10;pOCLHBwPD4s9ZtpO/E5j7isRQthlqKD2vs+kdEVNBl1ke+KglXYw6MM6VFIPOIVw08ltHD9Kgw0H&#10;Qo09nWsq7vmnCRBsC/zexUk6PV9e23Ye3z5kqdRqOZ+eQHia/b/57/qiQ/0Efn8JA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C9vxAAAANsAAAAPAAAAAAAAAAAA&#10;AAAAAKECAABkcnMvZG93bnJldi54bWxQSwUGAAAAAAQABAD5AAAAkgMAAAAA&#10;" strokeweight="1pt">
                  <v:stroke endarrow="block" joinstyle="miter"/>
                </v:shape>
                <v:shape id="Text Box 43" o:spid="_x0000_s1040" type="#_x0000_t202" style="position:absolute;left:20106;top:62684;width:14735;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JfTcQA&#10;AADbAAAADwAAAGRycy9kb3ducmV2LnhtbERPS2vCQBC+F/wPywheim7qwUrqKkUjrRehKpTehuyY&#10;hGRn0+yax793hUJv8/E9Z7XpTSVaalxhWcHLLAJBnFpdcKbgct5PlyCcR9ZYWSYFAznYrEdPK4y1&#10;7fiL2pPPRAhhF6OC3Ps6ltKlORl0M1sTB+5qG4M+wCaTusEuhJtKzqNoIQ0WHBpyrGmbU1qebkbB&#10;cfjm349bdG0P9fLnUh6T3f45UWoy7t/fQHjq/b/4z/2pw/xXePwSDp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SX03EAAAA2wAAAA8AAAAAAAAAAAAAAAAAmAIAAGRycy9k&#10;b3ducmV2LnhtbFBLBQYAAAAABAAEAPUAAACJAwAAAAA=&#10;" strokeweight="1pt">
                  <v:textbox>
                    <w:txbxContent>
                      <w:p w:rsidR="00776AF4" w:rsidRDefault="00F16AB9">
                        <w:pPr>
                          <w:jc w:val="center"/>
                          <w:rPr>
                            <w:b/>
                            <w:sz w:val="26"/>
                            <w:szCs w:val="26"/>
                          </w:rPr>
                        </w:pPr>
                        <w:r>
                          <w:rPr>
                            <w:b/>
                            <w:sz w:val="26"/>
                            <w:szCs w:val="26"/>
                          </w:rPr>
                          <w:t>KẾT LUẬN</w:t>
                        </w:r>
                      </w:p>
                    </w:txbxContent>
                  </v:textbox>
                </v:shape>
                <w10:wrap type="topAndBottom"/>
              </v:group>
            </w:pict>
          </mc:Fallback>
        </mc:AlternateContent>
      </w:r>
      <w:r>
        <w:rPr>
          <w:b/>
          <w:bCs/>
          <w:i/>
          <w:iCs/>
          <w:sz w:val="26"/>
          <w:szCs w:val="26"/>
          <w:lang w:val="vi-VN"/>
        </w:rPr>
        <w:t xml:space="preserve">5.3. Những kết quả đạt được sau khi áp dụng sáng kiến: </w:t>
      </w:r>
      <w:r>
        <w:rPr>
          <w:sz w:val="26"/>
          <w:szCs w:val="26"/>
          <w:lang w:val="vi-VN"/>
        </w:rPr>
        <w:t>Nêu điểm nổi bật của sáng kiến khi được đưa vào áp dụng, khắc phục các nhược điểm so với sáng kiến cũ (đối với giải pháp cải tiến sáng kiến cũ).</w:t>
      </w:r>
    </w:p>
    <w:p w:rsidR="00776AF4" w:rsidRPr="00825CB7" w:rsidRDefault="00C00EBD" w:rsidP="000A3B0F">
      <w:pPr>
        <w:pStyle w:val="NormalWeb"/>
        <w:spacing w:before="0" w:beforeAutospacing="0" w:after="0" w:afterAutospacing="0" w:line="320" w:lineRule="atLeast"/>
        <w:ind w:firstLine="720"/>
        <w:rPr>
          <w:iCs/>
          <w:sz w:val="26"/>
          <w:szCs w:val="26"/>
          <w:lang w:val="vi-VN"/>
        </w:rPr>
      </w:pPr>
      <w:r w:rsidRPr="00C00EBD">
        <w:rPr>
          <w:sz w:val="26"/>
          <w:szCs w:val="26"/>
          <w:lang w:val="vi-VN"/>
        </w:rPr>
        <w:t>-</w:t>
      </w:r>
      <w:r w:rsidR="00F16AB9">
        <w:rPr>
          <w:sz w:val="26"/>
          <w:szCs w:val="26"/>
          <w:lang w:val="vi-VN"/>
        </w:rPr>
        <w:t xml:space="preserve"> Kết quả của sáng kiến: </w:t>
      </w:r>
    </w:p>
    <w:p w:rsidR="00C00EBD" w:rsidRPr="005B0E83" w:rsidRDefault="00F16AB9" w:rsidP="000A3B0F">
      <w:pPr>
        <w:spacing w:before="0" w:after="0" w:line="320" w:lineRule="atLeast"/>
        <w:ind w:firstLine="720"/>
        <w:rPr>
          <w:spacing w:val="-8"/>
          <w:sz w:val="26"/>
          <w:szCs w:val="26"/>
          <w:lang w:val="vi-VN"/>
        </w:rPr>
      </w:pPr>
      <w:r w:rsidRPr="005B0E83">
        <w:rPr>
          <w:spacing w:val="-8"/>
          <w:sz w:val="26"/>
          <w:szCs w:val="26"/>
          <w:lang w:val="vi-VN"/>
        </w:rPr>
        <w:t xml:space="preserve">Qua nghiên cứu 112 bệnh nhân ĐTĐ týp 2 đã được chẩn đoán xác định bệnh tim thiếu máu cục bộ bằng chụp mạch vành được điều trị tại khoa Nội tim mạch bệnh viện đa khoa tỉnh Bình Định từ tháng 6/2019 đến tháng 6/2020, chúng tôi ghi nhận kết quả như sau: </w:t>
      </w:r>
    </w:p>
    <w:p w:rsidR="00C00EBD" w:rsidRPr="00C00EBD" w:rsidRDefault="00C00EBD" w:rsidP="000A3B0F">
      <w:pPr>
        <w:spacing w:before="0" w:after="0" w:line="320" w:lineRule="atLeast"/>
        <w:ind w:firstLine="720"/>
        <w:rPr>
          <w:rFonts w:eastAsia="Calibri"/>
          <w:bCs w:val="0"/>
          <w:sz w:val="26"/>
          <w:szCs w:val="26"/>
          <w:lang w:val="vi-VN"/>
        </w:rPr>
      </w:pPr>
      <w:r w:rsidRPr="00C00EBD">
        <w:rPr>
          <w:sz w:val="26"/>
          <w:szCs w:val="26"/>
          <w:lang w:val="vi-VN"/>
        </w:rPr>
        <w:t xml:space="preserve">+ </w:t>
      </w:r>
      <w:r w:rsidR="00F16AB9" w:rsidRPr="00825CB7">
        <w:rPr>
          <w:rFonts w:eastAsia="Calibri"/>
          <w:bCs w:val="0"/>
          <w:sz w:val="26"/>
          <w:szCs w:val="26"/>
          <w:lang w:val="vi-VN"/>
        </w:rPr>
        <w:t>Tình trạng suy tim lâm sàng ( Framingham, NYHA, ACC/AHA), Nồng độ NT-ProBNP, Đặc điểm tổn thương động mạch vành.</w:t>
      </w:r>
    </w:p>
    <w:p w:rsidR="00C00EBD" w:rsidRDefault="00C00EBD" w:rsidP="000A3B0F">
      <w:pPr>
        <w:spacing w:before="0" w:after="0" w:line="320" w:lineRule="atLeast"/>
        <w:ind w:firstLine="720"/>
        <w:rPr>
          <w:rFonts w:eastAsia="Calibri"/>
          <w:sz w:val="26"/>
          <w:szCs w:val="26"/>
        </w:rPr>
      </w:pPr>
      <w:r w:rsidRPr="00C00EBD">
        <w:rPr>
          <w:rFonts w:eastAsia="Calibri"/>
          <w:bCs w:val="0"/>
          <w:sz w:val="26"/>
          <w:szCs w:val="26"/>
          <w:lang w:val="vi-VN"/>
        </w:rPr>
        <w:t xml:space="preserve">+ </w:t>
      </w:r>
      <w:r w:rsidR="00F16AB9" w:rsidRPr="00825CB7">
        <w:rPr>
          <w:rFonts w:eastAsia="Calibri"/>
          <w:sz w:val="26"/>
          <w:szCs w:val="26"/>
          <w:lang w:val="vi-VN"/>
        </w:rPr>
        <w:t xml:space="preserve">Suy tim theo tiêu chuẩn Framingham chiếm tỷ lệ 20,5% và không suy tim là 79,7%. </w:t>
      </w:r>
    </w:p>
    <w:p w:rsidR="00C00EBD" w:rsidRDefault="00C00EBD" w:rsidP="000A3B0F">
      <w:pPr>
        <w:spacing w:before="0" w:after="0" w:line="320" w:lineRule="atLeast"/>
        <w:ind w:firstLine="720"/>
        <w:rPr>
          <w:rFonts w:eastAsia="Calibri"/>
          <w:sz w:val="26"/>
          <w:szCs w:val="26"/>
        </w:rPr>
      </w:pPr>
      <w:r>
        <w:rPr>
          <w:rFonts w:eastAsia="Calibri"/>
          <w:sz w:val="26"/>
          <w:szCs w:val="26"/>
        </w:rPr>
        <w:t xml:space="preserve">+ </w:t>
      </w:r>
      <w:r w:rsidR="00F16AB9" w:rsidRPr="00825CB7">
        <w:rPr>
          <w:rFonts w:eastAsia="Calibri"/>
          <w:sz w:val="26"/>
          <w:szCs w:val="26"/>
          <w:lang w:val="vi-VN"/>
        </w:rPr>
        <w:t>Suy tim theo phân độ NYHA độ I, độ II, độ III, IV lần lượt là 4,5%, 52,7%, 25% và 17,8%</w:t>
      </w:r>
    </w:p>
    <w:p w:rsidR="00C00EBD" w:rsidRDefault="00C00EBD" w:rsidP="000A3B0F">
      <w:pPr>
        <w:spacing w:before="0" w:after="0" w:line="320" w:lineRule="atLeast"/>
        <w:ind w:firstLine="720"/>
        <w:rPr>
          <w:rFonts w:eastAsia="Calibri"/>
          <w:sz w:val="26"/>
          <w:szCs w:val="26"/>
        </w:rPr>
      </w:pPr>
      <w:r>
        <w:rPr>
          <w:rFonts w:eastAsia="Calibri"/>
          <w:sz w:val="26"/>
          <w:szCs w:val="26"/>
        </w:rPr>
        <w:lastRenderedPageBreak/>
        <w:t xml:space="preserve">+ </w:t>
      </w:r>
      <w:r w:rsidR="00F16AB9" w:rsidRPr="00825CB7">
        <w:rPr>
          <w:rFonts w:eastAsia="Calibri"/>
          <w:sz w:val="26"/>
          <w:szCs w:val="26"/>
          <w:lang w:val="vi-VN"/>
        </w:rPr>
        <w:t>Theo ACC/AHA, suy tim giai đoạn A chiếm  4,5%, giai đoạn B là 13,4%, giai đoạn C là 64,3% và giai đoạn D là 17,8%</w:t>
      </w:r>
      <w:r>
        <w:rPr>
          <w:rFonts w:eastAsia="Calibri"/>
          <w:sz w:val="26"/>
          <w:szCs w:val="26"/>
        </w:rPr>
        <w:t>.</w:t>
      </w:r>
    </w:p>
    <w:p w:rsidR="00C00EBD" w:rsidRDefault="00C00EBD" w:rsidP="000A3B0F">
      <w:pPr>
        <w:spacing w:before="0" w:after="0" w:line="320" w:lineRule="atLeast"/>
        <w:ind w:firstLine="720"/>
        <w:rPr>
          <w:sz w:val="26"/>
          <w:szCs w:val="26"/>
        </w:rPr>
      </w:pPr>
      <w:r>
        <w:rPr>
          <w:rFonts w:eastAsia="Calibri"/>
          <w:sz w:val="26"/>
          <w:szCs w:val="26"/>
        </w:rPr>
        <w:t xml:space="preserve">+ </w:t>
      </w:r>
      <w:r w:rsidR="00F16AB9" w:rsidRPr="00825CB7">
        <w:rPr>
          <w:rFonts w:eastAsia="Calibri"/>
          <w:sz w:val="26"/>
          <w:szCs w:val="26"/>
          <w:lang w:val="vi-VN"/>
        </w:rPr>
        <w:t xml:space="preserve">Giá trị NT- ProBNP trung bình của nhóm nghiên cứu là 1120,46 </w:t>
      </w:r>
      <w:r w:rsidR="00F16AB9" w:rsidRPr="00825CB7">
        <w:rPr>
          <w:sz w:val="26"/>
          <w:szCs w:val="26"/>
          <w:lang w:val="vi-VN"/>
        </w:rPr>
        <w:t xml:space="preserve">± 1192,98, trong đó nhóm có suy tim là </w:t>
      </w:r>
      <w:r w:rsidR="00F16AB9" w:rsidRPr="00825CB7">
        <w:rPr>
          <w:rFonts w:eastAsia="Calibri"/>
          <w:sz w:val="26"/>
          <w:szCs w:val="26"/>
          <w:lang w:val="vi-VN"/>
        </w:rPr>
        <w:t xml:space="preserve"> 1184,79 </w:t>
      </w:r>
      <w:r w:rsidR="00F16AB9" w:rsidRPr="00825CB7">
        <w:rPr>
          <w:sz w:val="26"/>
          <w:szCs w:val="26"/>
          <w:lang w:val="vi-VN"/>
        </w:rPr>
        <w:t xml:space="preserve">± 131,64; nhóm không suy tim là </w:t>
      </w:r>
      <w:r w:rsidR="00F16AB9" w:rsidRPr="00825CB7">
        <w:rPr>
          <w:rFonts w:eastAsia="Calibri"/>
          <w:sz w:val="26"/>
          <w:szCs w:val="26"/>
          <w:lang w:val="vi-VN"/>
        </w:rPr>
        <w:t xml:space="preserve">90,20 </w:t>
      </w:r>
      <w:r w:rsidR="00F16AB9" w:rsidRPr="00825CB7">
        <w:rPr>
          <w:sz w:val="26"/>
          <w:szCs w:val="26"/>
          <w:lang w:val="vi-VN"/>
        </w:rPr>
        <w:t>± 77,39</w:t>
      </w:r>
    </w:p>
    <w:p w:rsidR="00C00EBD" w:rsidRDefault="00C00EBD" w:rsidP="000A3B0F">
      <w:pPr>
        <w:spacing w:before="0" w:after="0" w:line="320" w:lineRule="atLeast"/>
        <w:ind w:firstLine="720"/>
        <w:rPr>
          <w:rFonts w:eastAsia="Calibri"/>
          <w:sz w:val="26"/>
          <w:szCs w:val="26"/>
        </w:rPr>
      </w:pPr>
      <w:r>
        <w:rPr>
          <w:sz w:val="26"/>
          <w:szCs w:val="26"/>
        </w:rPr>
        <w:t xml:space="preserve">+ </w:t>
      </w:r>
      <w:r w:rsidR="00F16AB9" w:rsidRPr="00825CB7">
        <w:rPr>
          <w:rFonts w:eastAsia="Calibri"/>
          <w:sz w:val="26"/>
          <w:szCs w:val="26"/>
          <w:lang w:val="vi-VN"/>
        </w:rPr>
        <w:t>Vị trí tổn thương mạch vành: nhánh LAD có tỷ lệ hẹp cao nhất 61,6%, LCX (36,6%), RCA (33,9%), LM (3%). Trong đó, tỷ lệ bán tắc/ tắc hay gặp  RCA (21,4%), LCX (17%), LAD (14,3%), LM (1%) không có khác biệt nam và nữ</w:t>
      </w:r>
      <w:r w:rsidRPr="00C00EBD">
        <w:rPr>
          <w:rFonts w:eastAsia="Calibri"/>
          <w:sz w:val="26"/>
          <w:szCs w:val="26"/>
          <w:lang w:val="vi-VN"/>
        </w:rPr>
        <w:t>.</w:t>
      </w:r>
    </w:p>
    <w:p w:rsidR="00C00EBD" w:rsidRDefault="00C00EBD" w:rsidP="000A3B0F">
      <w:pPr>
        <w:spacing w:before="0" w:after="0" w:line="320" w:lineRule="atLeast"/>
        <w:ind w:firstLine="720"/>
        <w:rPr>
          <w:rFonts w:eastAsia="Calibri"/>
          <w:sz w:val="26"/>
          <w:szCs w:val="26"/>
        </w:rPr>
      </w:pPr>
      <w:r>
        <w:rPr>
          <w:rFonts w:eastAsia="Calibri"/>
          <w:sz w:val="26"/>
          <w:szCs w:val="26"/>
        </w:rPr>
        <w:t>+</w:t>
      </w:r>
      <w:r w:rsidR="00F16AB9" w:rsidRPr="00825CB7">
        <w:rPr>
          <w:rFonts w:eastAsia="Calibri"/>
          <w:sz w:val="26"/>
          <w:szCs w:val="26"/>
          <w:lang w:val="vi-VN"/>
        </w:rPr>
        <w:t xml:space="preserve"> Số nhánh MV tổn thương cùng lúc: 3 nhánh ĐMV chiếm tỷ lệ 48,2%; tổn thương 2 nhánh (22,3%), tổn thương 1 nhánh (23,2%); tổn thương cả 4 nhánh (6,3%).</w:t>
      </w:r>
    </w:p>
    <w:p w:rsidR="00C00EBD" w:rsidRDefault="00C00EBD" w:rsidP="000A3B0F">
      <w:pPr>
        <w:spacing w:before="0" w:after="0" w:line="320" w:lineRule="atLeast"/>
        <w:ind w:firstLine="720"/>
        <w:rPr>
          <w:rFonts w:eastAsia="Calibri"/>
          <w:sz w:val="26"/>
          <w:szCs w:val="26"/>
        </w:rPr>
      </w:pPr>
      <w:r>
        <w:rPr>
          <w:rFonts w:eastAsia="Calibri"/>
          <w:sz w:val="26"/>
          <w:szCs w:val="26"/>
        </w:rPr>
        <w:t xml:space="preserve">+ </w:t>
      </w:r>
      <w:r w:rsidR="00F16AB9" w:rsidRPr="00825CB7">
        <w:rPr>
          <w:rFonts w:eastAsia="Calibri"/>
          <w:sz w:val="26"/>
          <w:szCs w:val="26"/>
          <w:lang w:val="vi-VN"/>
        </w:rPr>
        <w:t>Kiểu tổn thương: typ B chiếm tỷ lệ cao 38,4%, kế đến là typ C 33,9%, thấp nhất là typ A 27,7%.</w:t>
      </w:r>
    </w:p>
    <w:p w:rsidR="00C00EBD" w:rsidRDefault="00C00EBD" w:rsidP="000A3B0F">
      <w:pPr>
        <w:spacing w:before="0" w:after="0" w:line="320" w:lineRule="atLeast"/>
        <w:ind w:firstLine="720"/>
        <w:rPr>
          <w:bCs w:val="0"/>
          <w:sz w:val="26"/>
          <w:szCs w:val="26"/>
        </w:rPr>
      </w:pPr>
      <w:r>
        <w:rPr>
          <w:rFonts w:eastAsia="Calibri"/>
          <w:sz w:val="26"/>
          <w:szCs w:val="26"/>
        </w:rPr>
        <w:t xml:space="preserve">+ </w:t>
      </w:r>
      <w:r w:rsidR="00F16AB9" w:rsidRPr="00825CB7">
        <w:rPr>
          <w:bCs w:val="0"/>
          <w:sz w:val="26"/>
          <w:szCs w:val="26"/>
          <w:lang w:val="vi-VN"/>
        </w:rPr>
        <w:t>Mối liên quan giữa nồng độ NT-proBNP với tình trạng suy tim lâm sàng (Framingham, NYHA, ACC/AHA) và đặc điểm tổn thương mạch vành</w:t>
      </w:r>
      <w:r>
        <w:rPr>
          <w:bCs w:val="0"/>
          <w:sz w:val="26"/>
          <w:szCs w:val="26"/>
        </w:rPr>
        <w:t>.</w:t>
      </w:r>
    </w:p>
    <w:p w:rsidR="00C00EBD" w:rsidRDefault="00C00EBD" w:rsidP="000A3B0F">
      <w:pPr>
        <w:spacing w:before="0" w:after="0" w:line="320" w:lineRule="atLeast"/>
        <w:ind w:firstLine="720"/>
        <w:rPr>
          <w:sz w:val="26"/>
          <w:szCs w:val="26"/>
        </w:rPr>
      </w:pPr>
      <w:r>
        <w:rPr>
          <w:bCs w:val="0"/>
          <w:sz w:val="26"/>
          <w:szCs w:val="26"/>
        </w:rPr>
        <w:t xml:space="preserve">+ </w:t>
      </w:r>
      <w:r w:rsidR="00F16AB9" w:rsidRPr="00825CB7">
        <w:rPr>
          <w:bCs w:val="0"/>
          <w:sz w:val="26"/>
          <w:szCs w:val="26"/>
          <w:lang w:val="vi-VN"/>
        </w:rPr>
        <w:t>Nồng độ NT-proBNP tăng tỷ lệ thuận với tình trạng suy tim lâm sàng (Framingham, NYHA, A</w:t>
      </w:r>
      <w:r w:rsidR="00F16AB9" w:rsidRPr="00825CB7">
        <w:rPr>
          <w:sz w:val="26"/>
          <w:szCs w:val="26"/>
          <w:lang w:val="vi-VN"/>
        </w:rPr>
        <w:t>CC/AHA)</w:t>
      </w:r>
      <w:r>
        <w:rPr>
          <w:sz w:val="26"/>
          <w:szCs w:val="26"/>
        </w:rPr>
        <w:t>.</w:t>
      </w:r>
    </w:p>
    <w:p w:rsidR="00C00EBD" w:rsidRDefault="00C00EBD" w:rsidP="000A3B0F">
      <w:pPr>
        <w:spacing w:before="0" w:after="0" w:line="320" w:lineRule="atLeast"/>
        <w:ind w:firstLine="720"/>
        <w:rPr>
          <w:sz w:val="26"/>
          <w:szCs w:val="26"/>
        </w:rPr>
      </w:pPr>
      <w:r>
        <w:rPr>
          <w:sz w:val="26"/>
          <w:szCs w:val="26"/>
        </w:rPr>
        <w:t xml:space="preserve">+ </w:t>
      </w:r>
      <w:r w:rsidR="00F16AB9" w:rsidRPr="00825CB7">
        <w:rPr>
          <w:sz w:val="26"/>
          <w:szCs w:val="26"/>
          <w:lang w:val="vi-VN"/>
        </w:rPr>
        <w:t>Nồng độ NT-proBNP liên quan có ý nghĩa với mức độ nặng của từng nhánh mạch vành cũng như liên quan số nhánh mạch vành tổn thương cùng lúc và kiểu tổn thương. Tổn thương càng nặng, càng lan tỏa nhiều nhánh, nhiều đoạn thì Pro-BNP càng cao. Tuy nhiên, điểm cắt nồng độ NT-proBNP huyết thanh trong dự đoán tổn thương động mạch vành hẹp thay đổi theo đối tượng nghiên cứu và chưa có sự thống nhất</w:t>
      </w:r>
      <w:r w:rsidRPr="00C00EBD">
        <w:rPr>
          <w:sz w:val="26"/>
          <w:szCs w:val="26"/>
          <w:lang w:val="vi-VN"/>
        </w:rPr>
        <w:t>.</w:t>
      </w:r>
    </w:p>
    <w:p w:rsidR="00776AF4" w:rsidRPr="00825CB7" w:rsidRDefault="00C00EBD" w:rsidP="000A3B0F">
      <w:pPr>
        <w:spacing w:before="0" w:after="0" w:line="320" w:lineRule="atLeast"/>
        <w:ind w:firstLine="720"/>
        <w:rPr>
          <w:iCs/>
          <w:sz w:val="26"/>
          <w:szCs w:val="26"/>
          <w:lang w:val="vi-VN"/>
        </w:rPr>
      </w:pPr>
      <w:r>
        <w:rPr>
          <w:sz w:val="26"/>
          <w:szCs w:val="26"/>
        </w:rPr>
        <w:t>-</w:t>
      </w:r>
      <w:r w:rsidR="00F16AB9">
        <w:rPr>
          <w:sz w:val="26"/>
          <w:szCs w:val="26"/>
          <w:lang w:val="vi-VN"/>
        </w:rPr>
        <w:t xml:space="preserve"> Sản phẩm được tạo ra từ sáng kiến: </w:t>
      </w:r>
    </w:p>
    <w:p w:rsidR="00776AF4" w:rsidRPr="00825CB7" w:rsidRDefault="00F16AB9" w:rsidP="000A3B0F">
      <w:pPr>
        <w:spacing w:before="0" w:after="0" w:line="320" w:lineRule="atLeast"/>
        <w:ind w:left="65" w:right="284" w:firstLine="719"/>
        <w:rPr>
          <w:bCs w:val="0"/>
          <w:sz w:val="26"/>
          <w:szCs w:val="26"/>
          <w:lang w:val="vi-VN"/>
        </w:rPr>
      </w:pPr>
      <w:r w:rsidRPr="00825CB7">
        <w:rPr>
          <w:bCs w:val="0"/>
          <w:sz w:val="26"/>
          <w:szCs w:val="26"/>
          <w:lang w:val="vi-VN"/>
        </w:rPr>
        <w:t xml:space="preserve">Phát hiện có mối liên quan giữa nồng độ NT-proBNP với tình trạng suy tim lâm sàng (Framingham, NYHA, ACC/AHA) và đặc điểm tổn thương mạch vành. Từ đó có thể phát hiện sớm suy tim và dự đoán mức độ tổn thương động mạch </w:t>
      </w:r>
    </w:p>
    <w:p w:rsidR="00776AF4" w:rsidRDefault="00F16AB9" w:rsidP="00556172">
      <w:pPr>
        <w:spacing w:before="0" w:after="0" w:line="320" w:lineRule="atLeast"/>
        <w:ind w:firstLine="720"/>
        <w:rPr>
          <w:b/>
          <w:bCs w:val="0"/>
          <w:iCs/>
          <w:sz w:val="26"/>
          <w:szCs w:val="26"/>
          <w:lang w:val="vi-VN"/>
        </w:rPr>
      </w:pPr>
      <w:r>
        <w:rPr>
          <w:b/>
          <w:bCs w:val="0"/>
          <w:iCs/>
          <w:sz w:val="26"/>
          <w:szCs w:val="26"/>
          <w:lang w:val="vi-VN"/>
        </w:rPr>
        <w:t>6. Tính mới của sáng kiến:</w:t>
      </w:r>
    </w:p>
    <w:p w:rsidR="00776AF4" w:rsidRPr="00825CB7" w:rsidRDefault="00F16AB9" w:rsidP="000A3B0F">
      <w:pPr>
        <w:spacing w:before="0" w:after="0" w:line="320" w:lineRule="atLeast"/>
        <w:ind w:firstLine="720"/>
        <w:rPr>
          <w:sz w:val="26"/>
          <w:szCs w:val="26"/>
          <w:lang w:val="vi-VN"/>
        </w:rPr>
      </w:pPr>
      <w:r w:rsidRPr="00825CB7">
        <w:rPr>
          <w:sz w:val="26"/>
          <w:szCs w:val="26"/>
          <w:lang w:val="vi-VN"/>
        </w:rPr>
        <w:t>Đối với các đề tài khoa học được thực hiện trong nhiều năm qua chưa có một đề tài nào nghiên cứu về “</w:t>
      </w:r>
      <w:r w:rsidRPr="00825CB7">
        <w:rPr>
          <w:bCs w:val="0"/>
          <w:sz w:val="26"/>
          <w:szCs w:val="26"/>
          <w:lang w:val="vi-VN"/>
        </w:rPr>
        <w:t>Nghiên cứu suy tim lâm sàng, nồng độ NT-proBNP huyết thanh và đặc điểm tổn thương động mạch vành ở bệnh nhân đái tháo đường típ 2 có bệnh tim thiếu máu cục bộ</w:t>
      </w:r>
      <w:r w:rsidRPr="00825CB7">
        <w:rPr>
          <w:sz w:val="26"/>
          <w:szCs w:val="26"/>
          <w:lang w:val="vi-VN"/>
        </w:rPr>
        <w:t xml:space="preserve">”. </w:t>
      </w:r>
    </w:p>
    <w:p w:rsidR="00776AF4" w:rsidRPr="00825CB7" w:rsidRDefault="00F16AB9" w:rsidP="00556172">
      <w:pPr>
        <w:spacing w:before="0" w:after="0" w:line="320" w:lineRule="atLeast"/>
        <w:ind w:firstLine="720"/>
        <w:rPr>
          <w:b/>
          <w:i/>
          <w:iCs/>
          <w:sz w:val="26"/>
          <w:szCs w:val="26"/>
          <w:lang w:val="vi-VN"/>
        </w:rPr>
      </w:pPr>
      <w:r>
        <w:rPr>
          <w:b/>
          <w:sz w:val="26"/>
          <w:szCs w:val="26"/>
          <w:lang w:val="vi-VN"/>
        </w:rPr>
        <w:t>7. Phạm vi áp dụng của sáng kiến:</w:t>
      </w:r>
      <w:r>
        <w:rPr>
          <w:sz w:val="26"/>
          <w:szCs w:val="26"/>
          <w:lang w:val="vi-VN"/>
        </w:rPr>
        <w:t xml:space="preserve"> </w:t>
      </w:r>
      <w:r w:rsidRPr="00825CB7">
        <w:rPr>
          <w:sz w:val="26"/>
          <w:szCs w:val="26"/>
          <w:lang w:val="vi-VN"/>
        </w:rPr>
        <w:t>Toàn tỉnh</w:t>
      </w:r>
    </w:p>
    <w:p w:rsidR="00776AF4" w:rsidRPr="00825CB7" w:rsidRDefault="00F16AB9" w:rsidP="00556172">
      <w:pPr>
        <w:pStyle w:val="NormalWeb"/>
        <w:spacing w:before="0" w:beforeAutospacing="0" w:after="0" w:afterAutospacing="0" w:line="320" w:lineRule="atLeast"/>
        <w:ind w:firstLine="720"/>
        <w:rPr>
          <w:color w:val="000000"/>
          <w:sz w:val="26"/>
          <w:szCs w:val="26"/>
          <w:lang w:val="vi-VN"/>
        </w:rPr>
      </w:pPr>
      <w:r>
        <w:rPr>
          <w:b/>
          <w:bCs/>
          <w:color w:val="000000"/>
          <w:sz w:val="26"/>
          <w:szCs w:val="26"/>
          <w:lang w:val="vi-VN"/>
        </w:rPr>
        <w:t xml:space="preserve">8. Những thông tin cần được bảo mật: </w:t>
      </w:r>
      <w:r w:rsidRPr="00825CB7">
        <w:rPr>
          <w:color w:val="000000"/>
          <w:sz w:val="26"/>
          <w:szCs w:val="26"/>
          <w:lang w:val="vi-VN"/>
        </w:rPr>
        <w:t>không</w:t>
      </w:r>
    </w:p>
    <w:p w:rsidR="00776AF4" w:rsidRDefault="00F16AB9" w:rsidP="00556172">
      <w:pPr>
        <w:pStyle w:val="NormalWeb"/>
        <w:spacing w:before="0" w:beforeAutospacing="0" w:after="0" w:afterAutospacing="0" w:line="320" w:lineRule="atLeast"/>
        <w:ind w:left="720"/>
        <w:rPr>
          <w:b/>
          <w:bCs/>
          <w:color w:val="000000"/>
          <w:sz w:val="26"/>
          <w:szCs w:val="26"/>
          <w:lang w:val="vi-VN"/>
        </w:rPr>
      </w:pPr>
      <w:r>
        <w:rPr>
          <w:b/>
          <w:color w:val="000000"/>
          <w:sz w:val="26"/>
          <w:szCs w:val="26"/>
          <w:lang w:val="vi-VN"/>
        </w:rPr>
        <w:t>9</w:t>
      </w:r>
      <w:r>
        <w:rPr>
          <w:b/>
          <w:bCs/>
          <w:color w:val="000000"/>
          <w:sz w:val="26"/>
          <w:szCs w:val="26"/>
          <w:lang w:val="vi-VN"/>
        </w:rPr>
        <w:t>.  Các điều kiện cần thiết để áp dụng sáng kiến:</w:t>
      </w:r>
    </w:p>
    <w:p w:rsidR="00776AF4" w:rsidRPr="00825CB7" w:rsidRDefault="00F16AB9" w:rsidP="000A3B0F">
      <w:pPr>
        <w:pStyle w:val="NormalWeb"/>
        <w:spacing w:before="0" w:beforeAutospacing="0" w:after="0" w:afterAutospacing="0" w:line="320" w:lineRule="atLeast"/>
        <w:rPr>
          <w:color w:val="000000"/>
          <w:sz w:val="26"/>
          <w:szCs w:val="26"/>
          <w:lang w:val="vi-VN"/>
        </w:rPr>
      </w:pPr>
      <w:r>
        <w:rPr>
          <w:color w:val="000000"/>
          <w:sz w:val="26"/>
          <w:szCs w:val="26"/>
          <w:lang w:val="vi-VN"/>
        </w:rPr>
        <w:t xml:space="preserve"> </w:t>
      </w:r>
      <w:r>
        <w:rPr>
          <w:color w:val="000000"/>
          <w:sz w:val="26"/>
          <w:szCs w:val="26"/>
          <w:lang w:val="vi-VN"/>
        </w:rPr>
        <w:tab/>
      </w:r>
      <w:r w:rsidRPr="00825CB7">
        <w:rPr>
          <w:color w:val="000000"/>
          <w:sz w:val="26"/>
          <w:szCs w:val="26"/>
          <w:lang w:val="vi-VN"/>
        </w:rPr>
        <w:t>Các cơ sở y tế phải có chụp mạch vành và xét nghiệm NT-proBNP</w:t>
      </w:r>
    </w:p>
    <w:p w:rsidR="00776AF4" w:rsidRDefault="00F16AB9" w:rsidP="00556172">
      <w:pPr>
        <w:pStyle w:val="NormalWeb"/>
        <w:spacing w:before="0" w:beforeAutospacing="0" w:after="0" w:afterAutospacing="0" w:line="320" w:lineRule="atLeast"/>
        <w:ind w:firstLine="720"/>
        <w:rPr>
          <w:b/>
          <w:bCs/>
          <w:color w:val="000000"/>
          <w:sz w:val="26"/>
          <w:szCs w:val="26"/>
          <w:lang w:val="vi-VN"/>
        </w:rPr>
      </w:pPr>
      <w:r>
        <w:rPr>
          <w:b/>
          <w:bCs/>
          <w:color w:val="000000"/>
          <w:sz w:val="26"/>
          <w:szCs w:val="26"/>
          <w:lang w:val="vi-VN"/>
        </w:rPr>
        <w:t>10.  Đánh giá lợi ích thu được do áp dụng sáng kiến theo ý kiến của tác giả và theo ý kiến của đơn vị:</w:t>
      </w:r>
    </w:p>
    <w:p w:rsidR="00776AF4" w:rsidRPr="00556172" w:rsidRDefault="00F16AB9" w:rsidP="000A3B0F">
      <w:pPr>
        <w:spacing w:before="0" w:after="0" w:line="320" w:lineRule="atLeast"/>
        <w:ind w:firstLine="567"/>
        <w:rPr>
          <w:sz w:val="26"/>
          <w:szCs w:val="26"/>
        </w:rPr>
      </w:pPr>
      <w:r w:rsidRPr="00825CB7">
        <w:rPr>
          <w:sz w:val="26"/>
          <w:szCs w:val="26"/>
          <w:lang w:val="vi-VN"/>
        </w:rPr>
        <w:t>Việc phát hiện sớm suy tim lâm sàng có ý nghĩa rất quan trọng trong điều trị suy tim ở bệnh nhân đái tháo đường. Ngoài ra việc dự đoán mức độ tổn thương động mạch vành dựa vào nồng độ NT-proBNP có ý nghĩa hết sức quan trọng trong việc theo dõi điều trị và phòng bệnh.</w:t>
      </w:r>
      <w:r w:rsidR="00556172">
        <w:rPr>
          <w:sz w:val="26"/>
          <w:szCs w:val="26"/>
        </w:rPr>
        <w:t>/.</w:t>
      </w:r>
      <w:bookmarkStart w:id="6" w:name="_GoBack"/>
      <w:bookmarkEnd w:id="6"/>
    </w:p>
    <w:sectPr w:rsidR="00776AF4" w:rsidRPr="00556172" w:rsidSect="000A3B0F">
      <w:headerReference w:type="default" r:id="rId9"/>
      <w:pgSz w:w="11907" w:h="16840" w:code="9"/>
      <w:pgMar w:top="1411" w:right="850" w:bottom="1138" w:left="1699" w:header="562" w:footer="56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76" w:rsidRDefault="006E2B76" w:rsidP="000A3B0F">
      <w:pPr>
        <w:spacing w:before="0" w:after="0" w:line="240" w:lineRule="auto"/>
      </w:pPr>
      <w:r>
        <w:separator/>
      </w:r>
    </w:p>
  </w:endnote>
  <w:endnote w:type="continuationSeparator" w:id="0">
    <w:p w:rsidR="006E2B76" w:rsidRDefault="006E2B76" w:rsidP="000A3B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76" w:rsidRDefault="006E2B76" w:rsidP="000A3B0F">
      <w:pPr>
        <w:spacing w:before="0" w:after="0" w:line="240" w:lineRule="auto"/>
      </w:pPr>
      <w:r>
        <w:separator/>
      </w:r>
    </w:p>
  </w:footnote>
  <w:footnote w:type="continuationSeparator" w:id="0">
    <w:p w:rsidR="006E2B76" w:rsidRDefault="006E2B76" w:rsidP="000A3B0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73679163"/>
      <w:docPartObj>
        <w:docPartGallery w:val="Page Numbers (Top of Page)"/>
        <w:docPartUnique/>
      </w:docPartObj>
    </w:sdtPr>
    <w:sdtEndPr>
      <w:rPr>
        <w:noProof/>
      </w:rPr>
    </w:sdtEndPr>
    <w:sdtContent>
      <w:p w:rsidR="000A3B0F" w:rsidRPr="000A3B0F" w:rsidRDefault="000A3B0F">
        <w:pPr>
          <w:pStyle w:val="Header"/>
          <w:jc w:val="center"/>
          <w:rPr>
            <w:sz w:val="24"/>
            <w:szCs w:val="24"/>
          </w:rPr>
        </w:pPr>
        <w:r w:rsidRPr="000A3B0F">
          <w:rPr>
            <w:sz w:val="24"/>
            <w:szCs w:val="24"/>
          </w:rPr>
          <w:fldChar w:fldCharType="begin"/>
        </w:r>
        <w:r w:rsidRPr="000A3B0F">
          <w:rPr>
            <w:sz w:val="24"/>
            <w:szCs w:val="24"/>
          </w:rPr>
          <w:instrText xml:space="preserve"> PAGE   \* MERGEFORMAT </w:instrText>
        </w:r>
        <w:r w:rsidRPr="000A3B0F">
          <w:rPr>
            <w:sz w:val="24"/>
            <w:szCs w:val="24"/>
          </w:rPr>
          <w:fldChar w:fldCharType="separate"/>
        </w:r>
        <w:r w:rsidR="00556172">
          <w:rPr>
            <w:noProof/>
            <w:sz w:val="24"/>
            <w:szCs w:val="24"/>
          </w:rPr>
          <w:t>2</w:t>
        </w:r>
        <w:r w:rsidRPr="000A3B0F">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0CC0"/>
    <w:multiLevelType w:val="multilevel"/>
    <w:tmpl w:val="389D0CC0"/>
    <w:lvl w:ilvl="0">
      <w:start w:val="1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D2456DB"/>
    <w:multiLevelType w:val="multilevel"/>
    <w:tmpl w:val="3D2456DB"/>
    <w:lvl w:ilvl="0">
      <w:start w:val="1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5AA387E"/>
    <w:multiLevelType w:val="singleLevel"/>
    <w:tmpl w:val="75AA387E"/>
    <w:lvl w:ilvl="0">
      <w:start w:val="1"/>
      <w:numFmt w:val="decimal"/>
      <w:suff w:val="space"/>
      <w:lvlText w:val="%1."/>
      <w:lvlJc w:val="left"/>
      <w:pPr>
        <w:ind w:left="65"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35"/>
    <w:rsid w:val="000A3B0F"/>
    <w:rsid w:val="00177B85"/>
    <w:rsid w:val="00304965"/>
    <w:rsid w:val="004950ED"/>
    <w:rsid w:val="00556172"/>
    <w:rsid w:val="00587DAF"/>
    <w:rsid w:val="005B0E83"/>
    <w:rsid w:val="00643D33"/>
    <w:rsid w:val="00666335"/>
    <w:rsid w:val="006E2B76"/>
    <w:rsid w:val="00776AF4"/>
    <w:rsid w:val="007F5B2F"/>
    <w:rsid w:val="00825CB7"/>
    <w:rsid w:val="00894CEE"/>
    <w:rsid w:val="00921C3A"/>
    <w:rsid w:val="00976C5B"/>
    <w:rsid w:val="00A47F76"/>
    <w:rsid w:val="00AF4363"/>
    <w:rsid w:val="00C00EBD"/>
    <w:rsid w:val="00D77CE5"/>
    <w:rsid w:val="00E54F06"/>
    <w:rsid w:val="00E63242"/>
    <w:rsid w:val="00E6362F"/>
    <w:rsid w:val="00ED46EE"/>
    <w:rsid w:val="00F16AB9"/>
    <w:rsid w:val="00F20042"/>
    <w:rsid w:val="5BF84EAD"/>
    <w:rsid w:val="601B3E2C"/>
    <w:rsid w:val="78863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NormalWeb">
    <w:name w:val="Normal (Web)"/>
    <w:basedOn w:val="Normal"/>
    <w:uiPriority w:val="99"/>
    <w:qFormat/>
    <w:pPr>
      <w:spacing w:before="100" w:beforeAutospacing="1" w:after="100" w:afterAutospacing="1"/>
    </w:pPr>
    <w:rPr>
      <w:bCs w:val="0"/>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bCs/>
      <w:sz w:val="28"/>
      <w:szCs w:val="28"/>
    </w:rPr>
  </w:style>
  <w:style w:type="paragraph" w:styleId="ListParagraph">
    <w:name w:val="List Paragraph"/>
    <w:basedOn w:val="Normal"/>
    <w:uiPriority w:val="99"/>
    <w:unhideWhenUsed/>
    <w:rsid w:val="00C00EBD"/>
    <w:pPr>
      <w:ind w:left="720"/>
      <w:contextualSpacing/>
    </w:pPr>
  </w:style>
  <w:style w:type="paragraph" w:styleId="Header">
    <w:name w:val="header"/>
    <w:basedOn w:val="Normal"/>
    <w:link w:val="HeaderChar"/>
    <w:uiPriority w:val="99"/>
    <w:unhideWhenUsed/>
    <w:rsid w:val="000A3B0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3B0F"/>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0A3B0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A3B0F"/>
    <w:rPr>
      <w:rFonts w:ascii="Times New Roman" w:eastAsia="Times New Roman" w:hAnsi="Times New Roman" w:cs="Times New Roman"/>
      <w:bCs/>
      <w:sz w:val="28"/>
      <w:szCs w:val="28"/>
    </w:rPr>
  </w:style>
  <w:style w:type="paragraph" w:styleId="BalloonText">
    <w:name w:val="Balloon Text"/>
    <w:basedOn w:val="Normal"/>
    <w:link w:val="BalloonTextChar"/>
    <w:uiPriority w:val="99"/>
    <w:semiHidden/>
    <w:unhideWhenUsed/>
    <w:rsid w:val="000A3B0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B0F"/>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NormalWeb">
    <w:name w:val="Normal (Web)"/>
    <w:basedOn w:val="Normal"/>
    <w:uiPriority w:val="99"/>
    <w:qFormat/>
    <w:pPr>
      <w:spacing w:before="100" w:beforeAutospacing="1" w:after="100" w:afterAutospacing="1"/>
    </w:pPr>
    <w:rPr>
      <w:bCs w:val="0"/>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bCs/>
      <w:sz w:val="28"/>
      <w:szCs w:val="28"/>
    </w:rPr>
  </w:style>
  <w:style w:type="paragraph" w:styleId="ListParagraph">
    <w:name w:val="List Paragraph"/>
    <w:basedOn w:val="Normal"/>
    <w:uiPriority w:val="99"/>
    <w:unhideWhenUsed/>
    <w:rsid w:val="00C00EBD"/>
    <w:pPr>
      <w:ind w:left="720"/>
      <w:contextualSpacing/>
    </w:pPr>
  </w:style>
  <w:style w:type="paragraph" w:styleId="Header">
    <w:name w:val="header"/>
    <w:basedOn w:val="Normal"/>
    <w:link w:val="HeaderChar"/>
    <w:uiPriority w:val="99"/>
    <w:unhideWhenUsed/>
    <w:rsid w:val="000A3B0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3B0F"/>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0A3B0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A3B0F"/>
    <w:rPr>
      <w:rFonts w:ascii="Times New Roman" w:eastAsia="Times New Roman" w:hAnsi="Times New Roman" w:cs="Times New Roman"/>
      <w:bCs/>
      <w:sz w:val="28"/>
      <w:szCs w:val="28"/>
    </w:rPr>
  </w:style>
  <w:style w:type="paragraph" w:styleId="BalloonText">
    <w:name w:val="Balloon Text"/>
    <w:basedOn w:val="Normal"/>
    <w:link w:val="BalloonTextChar"/>
    <w:uiPriority w:val="99"/>
    <w:semiHidden/>
    <w:unhideWhenUsed/>
    <w:rsid w:val="000A3B0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B0F"/>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hoach tong hop</dc:creator>
  <cp:lastModifiedBy>DELL-3020</cp:lastModifiedBy>
  <cp:revision>6</cp:revision>
  <cp:lastPrinted>2020-11-03T07:39:00Z</cp:lastPrinted>
  <dcterms:created xsi:type="dcterms:W3CDTF">2020-11-03T07:23:00Z</dcterms:created>
  <dcterms:modified xsi:type="dcterms:W3CDTF">2020-12-25T02:28:00Z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