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EA1" w:rsidRDefault="00343EA1" w:rsidP="00343EA1">
      <w:pPr>
        <w:spacing w:after="0" w:line="240" w:lineRule="auto"/>
        <w:jc w:val="center"/>
        <w:rPr>
          <w:rFonts w:eastAsia="Times New Roman" w:cs="Times New Roman"/>
          <w:b/>
          <w:bCs/>
          <w:color w:val="414141"/>
          <w:szCs w:val="28"/>
        </w:rPr>
      </w:pPr>
      <w:bookmarkStart w:id="0" w:name="_GoBack"/>
      <w:bookmarkEnd w:id="0"/>
      <w:r>
        <w:rPr>
          <w:rFonts w:eastAsia="Times New Roman" w:cs="Times New Roman"/>
          <w:b/>
          <w:bCs/>
          <w:color w:val="414141"/>
          <w:szCs w:val="28"/>
        </w:rPr>
        <w:t xml:space="preserve">PHẢN ỨNG CÓ HẠI CỦA THUỐC </w:t>
      </w:r>
    </w:p>
    <w:p w:rsidR="00343EA1" w:rsidRPr="00DC04C5" w:rsidRDefault="00DC04C5" w:rsidP="00343EA1">
      <w:pPr>
        <w:spacing w:after="0" w:line="240" w:lineRule="auto"/>
        <w:jc w:val="center"/>
        <w:rPr>
          <w:rFonts w:eastAsia="Times New Roman" w:cs="Times New Roman"/>
          <w:b/>
          <w:bCs/>
          <w:i/>
          <w:color w:val="414141"/>
          <w:szCs w:val="28"/>
        </w:rPr>
      </w:pPr>
      <w:r w:rsidRPr="00DC04C5">
        <w:rPr>
          <w:rFonts w:eastAsia="Times New Roman" w:cs="Times New Roman"/>
          <w:b/>
          <w:bCs/>
          <w:i/>
          <w:color w:val="414141"/>
          <w:szCs w:val="28"/>
        </w:rPr>
        <w:t>(Nguồn từ Trang Thông tin điện tử của Trung tâm DI&amp;ADR Quốc gia</w:t>
      </w:r>
      <w:r w:rsidR="007C03B3">
        <w:rPr>
          <w:rFonts w:eastAsia="Times New Roman" w:cs="Times New Roman"/>
          <w:b/>
          <w:bCs/>
          <w:i/>
          <w:color w:val="414141"/>
          <w:szCs w:val="28"/>
        </w:rPr>
        <w:t>, Bộ Y tế</w:t>
      </w:r>
      <w:r w:rsidRPr="00DC04C5">
        <w:rPr>
          <w:rFonts w:eastAsia="Times New Roman" w:cs="Times New Roman"/>
          <w:b/>
          <w:bCs/>
          <w:i/>
          <w:color w:val="414141"/>
          <w:szCs w:val="28"/>
        </w:rPr>
        <w:t xml:space="preserve"> – http://www.canhgiacduoc.org.vn)</w:t>
      </w:r>
    </w:p>
    <w:p w:rsidR="00BB1272" w:rsidRDefault="00BB1272" w:rsidP="00343EA1">
      <w:pPr>
        <w:spacing w:before="120" w:after="120" w:line="240" w:lineRule="auto"/>
        <w:jc w:val="both"/>
        <w:rPr>
          <w:rFonts w:eastAsia="Times New Roman" w:cs="Times New Roman"/>
          <w:b/>
          <w:bCs/>
          <w:color w:val="414141"/>
          <w:szCs w:val="28"/>
        </w:rPr>
      </w:pPr>
    </w:p>
    <w:p w:rsidR="00BB1272" w:rsidRDefault="000D39EF" w:rsidP="00343EA1">
      <w:pPr>
        <w:spacing w:before="120" w:after="120" w:line="240" w:lineRule="auto"/>
        <w:jc w:val="both"/>
        <w:rPr>
          <w:rFonts w:eastAsia="Times New Roman" w:cs="Times New Roman"/>
          <w:b/>
          <w:bCs/>
          <w:color w:val="414141"/>
          <w:szCs w:val="28"/>
        </w:rPr>
      </w:pPr>
      <w:r w:rsidRPr="000D39EF">
        <w:rPr>
          <w:rFonts w:eastAsia="Times New Roman" w:cs="Times New Roman"/>
          <w:b/>
          <w:bCs/>
          <w:color w:val="414141"/>
          <w:szCs w:val="28"/>
        </w:rPr>
        <w:t xml:space="preserve">I. </w:t>
      </w:r>
      <w:r w:rsidR="00BB1272">
        <w:rPr>
          <w:rFonts w:eastAsia="Times New Roman" w:cs="Times New Roman"/>
          <w:b/>
          <w:bCs/>
          <w:color w:val="414141"/>
          <w:szCs w:val="28"/>
        </w:rPr>
        <w:t>ĐỊNH NGHĨA CÁC THUẬT NGỮ LIÊN QUAN ĐẾN CẢNH GIÁC DƯỢC</w:t>
      </w:r>
    </w:p>
    <w:p w:rsidR="000D39EF" w:rsidRPr="000D39EF" w:rsidRDefault="000D39EF" w:rsidP="00343EA1">
      <w:pPr>
        <w:spacing w:before="120" w:after="120" w:line="240" w:lineRule="auto"/>
        <w:jc w:val="both"/>
        <w:rPr>
          <w:rFonts w:eastAsia="Times New Roman" w:cs="Times New Roman"/>
          <w:color w:val="414141"/>
          <w:szCs w:val="28"/>
        </w:rPr>
      </w:pPr>
      <w:r>
        <w:rPr>
          <w:rFonts w:eastAsia="Times New Roman" w:cs="Times New Roman"/>
          <w:b/>
          <w:bCs/>
          <w:color w:val="414141"/>
          <w:szCs w:val="28"/>
        </w:rPr>
        <w:tab/>
      </w:r>
      <w:r w:rsidRPr="000D39EF">
        <w:rPr>
          <w:rFonts w:eastAsia="Times New Roman" w:cs="Times New Roman"/>
          <w:b/>
          <w:bCs/>
          <w:color w:val="414141"/>
          <w:szCs w:val="28"/>
        </w:rPr>
        <w:t>1. Phản ứng có hại của thuốc (Adverse Drug Reaction - ADR)</w:t>
      </w:r>
    </w:p>
    <w:p w:rsidR="000D39EF" w:rsidRPr="000D39EF" w:rsidRDefault="000D39EF" w:rsidP="00343EA1">
      <w:pPr>
        <w:spacing w:before="120" w:after="120" w:line="240" w:lineRule="auto"/>
        <w:jc w:val="both"/>
        <w:rPr>
          <w:rFonts w:eastAsia="Times New Roman" w:cs="Times New Roman"/>
          <w:color w:val="414141"/>
          <w:szCs w:val="28"/>
        </w:rPr>
      </w:pPr>
      <w:r>
        <w:rPr>
          <w:rFonts w:eastAsia="Times New Roman" w:cs="Times New Roman"/>
          <w:color w:val="414141"/>
          <w:szCs w:val="28"/>
        </w:rPr>
        <w:tab/>
      </w:r>
      <w:r w:rsidRPr="000D39EF">
        <w:rPr>
          <w:rFonts w:eastAsia="Times New Roman" w:cs="Times New Roman"/>
          <w:color w:val="414141"/>
          <w:szCs w:val="28"/>
        </w:rPr>
        <w:t>Chương trình giám sát thuốc của tổ chức y tế thế giới đưa ra một định nghĩa về phản ứng có hại của thuốc như sau (WHO, 1972):</w:t>
      </w:r>
    </w:p>
    <w:p w:rsidR="000D39EF" w:rsidRPr="000D39EF" w:rsidRDefault="000D39EF" w:rsidP="00804E48">
      <w:pPr>
        <w:spacing w:before="120" w:after="120" w:line="240" w:lineRule="auto"/>
        <w:ind w:firstLine="720"/>
        <w:jc w:val="both"/>
        <w:rPr>
          <w:rFonts w:eastAsia="Times New Roman" w:cs="Times New Roman"/>
          <w:color w:val="414141"/>
          <w:szCs w:val="28"/>
        </w:rPr>
      </w:pPr>
      <w:r w:rsidRPr="000D39EF">
        <w:rPr>
          <w:rFonts w:eastAsia="Times New Roman" w:cs="Times New Roman"/>
          <w:b/>
          <w:bCs/>
          <w:i/>
          <w:iCs/>
          <w:color w:val="414141"/>
          <w:szCs w:val="28"/>
        </w:rPr>
        <w:t>“ Phản ứng có hại của thuốc là phản ứng độc hại, không được định trước, xuất hiện ở liều thường dùng cho người để phòng bệnh, chẩn đoán hay chữa bệnh hoặc nhằm thay đổi một chức năng sinh lý. Định nghĩa này không bao gồm các trường hợp thất bại trị liệu, quá liều, lạm dụng thuốc, không tuân thủ và sai sót trong trị liệu ”</w:t>
      </w:r>
    </w:p>
    <w:p w:rsidR="000D39EF" w:rsidRPr="000D39EF" w:rsidRDefault="000D39EF" w:rsidP="00343EA1">
      <w:pPr>
        <w:spacing w:before="120" w:after="120" w:line="240" w:lineRule="auto"/>
        <w:jc w:val="both"/>
        <w:rPr>
          <w:rFonts w:eastAsia="Times New Roman" w:cs="Times New Roman"/>
          <w:color w:val="414141"/>
          <w:szCs w:val="28"/>
        </w:rPr>
      </w:pPr>
      <w:r>
        <w:rPr>
          <w:rFonts w:eastAsia="Times New Roman" w:cs="Times New Roman"/>
          <w:color w:val="414141"/>
          <w:szCs w:val="28"/>
        </w:rPr>
        <w:tab/>
      </w:r>
      <w:r w:rsidRPr="000D39EF">
        <w:rPr>
          <w:rFonts w:eastAsia="Times New Roman" w:cs="Times New Roman"/>
          <w:color w:val="414141"/>
          <w:szCs w:val="28"/>
        </w:rPr>
        <w:t>Phản ứng có hại của thuốc có thể dự đoán được (nghĩa là có thể kiểm soát, có thể tránh được hoặc không) hoặc không thể dự đoán được; nó có thể xảy ra thường xuyên hoặc không thường xuyên đối với một thuốc hay nhiều thuốc mà hậu quả của nó có thể nghiêm trọng hoặc không nghiêm trọng.Việc phát hiện nhanh những phản ứng có hại phụ thuộc vào thời gian xử trí và công tác tổ chức hệ thống Cảnh giác Dược.</w:t>
      </w:r>
    </w:p>
    <w:p w:rsidR="000D39EF" w:rsidRPr="000D39EF" w:rsidRDefault="000D39EF" w:rsidP="00343EA1">
      <w:pPr>
        <w:spacing w:before="120" w:after="120" w:line="240" w:lineRule="auto"/>
        <w:jc w:val="both"/>
        <w:rPr>
          <w:rFonts w:eastAsia="Times New Roman" w:cs="Times New Roman"/>
          <w:color w:val="414141"/>
          <w:szCs w:val="28"/>
        </w:rPr>
      </w:pPr>
      <w:r>
        <w:rPr>
          <w:rFonts w:eastAsia="Times New Roman" w:cs="Times New Roman"/>
          <w:b/>
          <w:bCs/>
          <w:color w:val="414141"/>
          <w:szCs w:val="28"/>
        </w:rPr>
        <w:tab/>
      </w:r>
      <w:r w:rsidRPr="000D39EF">
        <w:rPr>
          <w:rFonts w:eastAsia="Times New Roman" w:cs="Times New Roman"/>
          <w:b/>
          <w:bCs/>
          <w:color w:val="414141"/>
          <w:szCs w:val="28"/>
        </w:rPr>
        <w:t>2. Biến cố bất lợi (Adverse Event - AE)</w:t>
      </w:r>
    </w:p>
    <w:p w:rsidR="000D39EF" w:rsidRPr="000D39EF" w:rsidRDefault="000D39EF" w:rsidP="00343EA1">
      <w:pPr>
        <w:spacing w:before="120" w:after="120" w:line="240" w:lineRule="auto"/>
        <w:jc w:val="both"/>
        <w:rPr>
          <w:rFonts w:eastAsia="Times New Roman" w:cs="Times New Roman"/>
          <w:color w:val="414141"/>
          <w:szCs w:val="28"/>
        </w:rPr>
      </w:pPr>
      <w:r w:rsidRPr="000D39EF">
        <w:rPr>
          <w:rFonts w:eastAsia="Times New Roman" w:cs="Times New Roman"/>
          <w:color w:val="414141"/>
          <w:szCs w:val="28"/>
        </w:rPr>
        <w:t>AE là bất kỳ một biến cố nào xảy ra trong quá trình sử dụng thuốc nhưng không nhất thiết do phác đồ điều trị bằng thuốc gây ra, đồng nghĩa có thể không có mối liên hệ nhân quả giữa thuốc và biến cố. Như vậy biến cố bất lợi bao gồm những ảnh hưởng do thuốc gây ra (ADR) và do cách dùng thuốc (giảm liều, quá liều, ngừng điều trị ... )</w:t>
      </w:r>
    </w:p>
    <w:p w:rsidR="000D39EF" w:rsidRPr="000D39EF" w:rsidRDefault="000D39EF" w:rsidP="00343EA1">
      <w:pPr>
        <w:spacing w:before="120" w:after="120" w:line="240" w:lineRule="auto"/>
        <w:jc w:val="both"/>
        <w:rPr>
          <w:rFonts w:eastAsia="Times New Roman" w:cs="Times New Roman"/>
          <w:color w:val="414141"/>
          <w:szCs w:val="28"/>
        </w:rPr>
      </w:pPr>
      <w:r>
        <w:rPr>
          <w:rFonts w:eastAsia="Times New Roman" w:cs="Times New Roman"/>
          <w:b/>
          <w:bCs/>
          <w:color w:val="414141"/>
          <w:szCs w:val="28"/>
        </w:rPr>
        <w:tab/>
      </w:r>
      <w:r w:rsidRPr="000D39EF">
        <w:rPr>
          <w:rFonts w:eastAsia="Times New Roman" w:cs="Times New Roman"/>
          <w:b/>
          <w:bCs/>
          <w:color w:val="414141"/>
          <w:szCs w:val="28"/>
        </w:rPr>
        <w:t>3. Tác dụng phụ (TDP)</w:t>
      </w:r>
    </w:p>
    <w:p w:rsidR="000D39EF" w:rsidRPr="000D39EF" w:rsidRDefault="000D39EF" w:rsidP="00343EA1">
      <w:pPr>
        <w:spacing w:before="120" w:after="120" w:line="240" w:lineRule="auto"/>
        <w:ind w:firstLine="720"/>
        <w:jc w:val="both"/>
        <w:rPr>
          <w:rFonts w:eastAsia="Times New Roman" w:cs="Times New Roman"/>
          <w:color w:val="414141"/>
          <w:szCs w:val="28"/>
        </w:rPr>
      </w:pPr>
      <w:r w:rsidRPr="000D39EF">
        <w:rPr>
          <w:rFonts w:eastAsia="Times New Roman" w:cs="Times New Roman"/>
          <w:color w:val="414141"/>
          <w:szCs w:val="28"/>
        </w:rPr>
        <w:t>Là tác dụng không định trước của một chế phẩm thuốc xảy ra ở liều thường dùng ở người và liên quan đến đặc tính dược lý của thuốc.Như đã biết, tác dụng kháng cholinergic của các thuốc chống trầm cảm ba vòng có thể gây ra các tác dụng phụ như khô miệng, táo bón, bí tiểu tiện.Tuy nhiên, tác dụng phụ không hoàn toàn có hại mà trong một số trường hợp có thể có lợi và trở thành tác dụng điều trị chính.Giả sử một bệnh nhân bị trầm cảm và hội chứng ruột kích thích gây tiêu chảy.Lúc này, việc sử dụng thuốc chống trầm cảm ba vòng sẽ có lợi ích với tác dụng kháng cholinergic của thuốc ngoài tác dụng chống trầm cảm.</w:t>
      </w:r>
    </w:p>
    <w:p w:rsidR="000D39EF" w:rsidRPr="000D39EF" w:rsidRDefault="000D39EF" w:rsidP="00343EA1">
      <w:pPr>
        <w:spacing w:before="120" w:after="120" w:line="240" w:lineRule="auto"/>
        <w:jc w:val="both"/>
        <w:rPr>
          <w:rFonts w:eastAsia="Times New Roman" w:cs="Times New Roman"/>
          <w:color w:val="414141"/>
          <w:szCs w:val="28"/>
        </w:rPr>
      </w:pPr>
      <w:r w:rsidRPr="000D39EF">
        <w:rPr>
          <w:rFonts w:eastAsia="Times New Roman" w:cs="Times New Roman"/>
          <w:b/>
          <w:bCs/>
          <w:color w:val="414141"/>
          <w:szCs w:val="28"/>
        </w:rPr>
        <w:t xml:space="preserve">II. </w:t>
      </w:r>
      <w:r w:rsidR="00BB1272">
        <w:rPr>
          <w:rFonts w:eastAsia="Times New Roman" w:cs="Times New Roman"/>
          <w:b/>
          <w:bCs/>
          <w:color w:val="414141"/>
          <w:szCs w:val="28"/>
        </w:rPr>
        <w:t>PHÂN LOẠI</w:t>
      </w:r>
      <w:r w:rsidRPr="000D39EF">
        <w:rPr>
          <w:rFonts w:eastAsia="Times New Roman" w:cs="Times New Roman"/>
          <w:b/>
          <w:bCs/>
          <w:color w:val="414141"/>
          <w:szCs w:val="28"/>
        </w:rPr>
        <w:t xml:space="preserve"> ADR</w:t>
      </w:r>
    </w:p>
    <w:p w:rsidR="000D39EF" w:rsidRPr="000D39EF" w:rsidRDefault="000D39EF" w:rsidP="00343EA1">
      <w:pPr>
        <w:spacing w:before="120" w:after="120" w:line="240" w:lineRule="auto"/>
        <w:jc w:val="both"/>
        <w:rPr>
          <w:rFonts w:eastAsia="Times New Roman" w:cs="Times New Roman"/>
          <w:color w:val="414141"/>
          <w:szCs w:val="28"/>
        </w:rPr>
      </w:pPr>
      <w:r>
        <w:rPr>
          <w:rFonts w:eastAsia="Times New Roman" w:cs="Times New Roman"/>
          <w:b/>
          <w:bCs/>
          <w:color w:val="414141"/>
          <w:szCs w:val="28"/>
        </w:rPr>
        <w:tab/>
      </w:r>
      <w:r w:rsidRPr="000D39EF">
        <w:rPr>
          <w:rFonts w:eastAsia="Times New Roman" w:cs="Times New Roman"/>
          <w:b/>
          <w:bCs/>
          <w:color w:val="414141"/>
          <w:szCs w:val="28"/>
        </w:rPr>
        <w:t>1. Phân loại theo mức độ nặng</w:t>
      </w:r>
    </w:p>
    <w:p w:rsidR="000D39EF" w:rsidRPr="000D39EF" w:rsidRDefault="000D39EF" w:rsidP="00343EA1">
      <w:pPr>
        <w:spacing w:before="120" w:after="120" w:line="240" w:lineRule="auto"/>
        <w:jc w:val="both"/>
        <w:rPr>
          <w:rFonts w:eastAsia="Times New Roman" w:cs="Times New Roman"/>
          <w:color w:val="414141"/>
          <w:szCs w:val="28"/>
        </w:rPr>
      </w:pPr>
      <w:r>
        <w:rPr>
          <w:rFonts w:eastAsia="Times New Roman" w:cs="Times New Roman"/>
          <w:color w:val="414141"/>
          <w:szCs w:val="28"/>
        </w:rPr>
        <w:tab/>
      </w:r>
      <w:r w:rsidRPr="000D39EF">
        <w:rPr>
          <w:rFonts w:eastAsia="Times New Roman" w:cs="Times New Roman"/>
          <w:color w:val="414141"/>
          <w:szCs w:val="28"/>
        </w:rPr>
        <w:t>Mức độ nặng để lượng giá các triệu chứng và có tính chủ quan, thay đổi tuỳ đối tượng. Theo Tangrea et al (1991), có 3 loại:</w:t>
      </w:r>
    </w:p>
    <w:p w:rsidR="000D39EF" w:rsidRPr="000D39EF" w:rsidRDefault="000D39EF" w:rsidP="00343EA1">
      <w:pPr>
        <w:spacing w:before="120" w:after="120" w:line="240" w:lineRule="auto"/>
        <w:ind w:firstLine="720"/>
        <w:jc w:val="both"/>
        <w:rPr>
          <w:rFonts w:eastAsia="Times New Roman" w:cs="Times New Roman"/>
          <w:color w:val="414141"/>
          <w:szCs w:val="28"/>
        </w:rPr>
      </w:pPr>
      <w:r w:rsidRPr="000D39EF">
        <w:rPr>
          <w:rFonts w:eastAsia="Times New Roman" w:cs="Times New Roman"/>
          <w:color w:val="414141"/>
          <w:szCs w:val="28"/>
        </w:rPr>
        <w:t>-  Nhẹ: Gây ảnh hưởng ít, giảm khi điều trị triệu chứng.</w:t>
      </w:r>
    </w:p>
    <w:p w:rsidR="000D39EF" w:rsidRPr="000D39EF" w:rsidRDefault="007C28DA" w:rsidP="00343EA1">
      <w:pPr>
        <w:spacing w:before="120" w:after="120" w:line="240" w:lineRule="auto"/>
        <w:ind w:firstLine="720"/>
        <w:jc w:val="both"/>
        <w:rPr>
          <w:rFonts w:eastAsia="Times New Roman" w:cs="Times New Roman"/>
          <w:color w:val="414141"/>
          <w:szCs w:val="28"/>
        </w:rPr>
      </w:pPr>
      <w:r>
        <w:rPr>
          <w:rFonts w:eastAsia="Times New Roman" w:cs="Times New Roman"/>
          <w:color w:val="414141"/>
          <w:szCs w:val="28"/>
        </w:rPr>
        <w:lastRenderedPageBreak/>
        <w:t>- </w:t>
      </w:r>
      <w:r w:rsidR="000D39EF" w:rsidRPr="000D39EF">
        <w:rPr>
          <w:rFonts w:eastAsia="Times New Roman" w:cs="Times New Roman"/>
          <w:color w:val="414141"/>
          <w:szCs w:val="28"/>
        </w:rPr>
        <w:t>Trung bình: Gây khó chịu, ảnh hưởng đến sinh hoạt, chỉ thuyên giảm một phần khi điều trị triệu chứng.</w:t>
      </w:r>
    </w:p>
    <w:p w:rsidR="000D39EF" w:rsidRPr="000D39EF" w:rsidRDefault="000D39EF" w:rsidP="00343EA1">
      <w:pPr>
        <w:spacing w:before="120" w:after="120" w:line="240" w:lineRule="auto"/>
        <w:ind w:firstLine="720"/>
        <w:jc w:val="both"/>
        <w:rPr>
          <w:rFonts w:eastAsia="Times New Roman" w:cs="Times New Roman"/>
          <w:color w:val="414141"/>
          <w:szCs w:val="28"/>
        </w:rPr>
      </w:pPr>
      <w:r w:rsidRPr="000D39EF">
        <w:rPr>
          <w:rFonts w:eastAsia="Times New Roman" w:cs="Times New Roman"/>
          <w:color w:val="414141"/>
          <w:szCs w:val="28"/>
        </w:rPr>
        <w:t>-  Nặng: Ngăn cản sinh hoạt, không giảm khi điều trị triệu chứng.</w:t>
      </w:r>
    </w:p>
    <w:p w:rsidR="000D39EF" w:rsidRPr="000D39EF" w:rsidRDefault="000D39EF" w:rsidP="00343EA1">
      <w:pPr>
        <w:spacing w:before="120" w:after="120" w:line="240" w:lineRule="auto"/>
        <w:ind w:firstLine="720"/>
        <w:jc w:val="both"/>
        <w:rPr>
          <w:rFonts w:eastAsia="Times New Roman" w:cs="Times New Roman"/>
          <w:color w:val="414141"/>
          <w:szCs w:val="28"/>
        </w:rPr>
      </w:pPr>
      <w:r w:rsidRPr="000D39EF">
        <w:rPr>
          <w:rFonts w:eastAsia="Times New Roman" w:cs="Times New Roman"/>
          <w:color w:val="414141"/>
          <w:szCs w:val="28"/>
        </w:rPr>
        <w:t>Hoặc một cách phân loại khác theo ECDEU (The Early Clinical Drug Evaluation Program):</w:t>
      </w:r>
    </w:p>
    <w:p w:rsidR="000D39EF" w:rsidRPr="000D39EF" w:rsidRDefault="000D39EF" w:rsidP="00343EA1">
      <w:pPr>
        <w:spacing w:before="120" w:after="120" w:line="240" w:lineRule="auto"/>
        <w:jc w:val="both"/>
        <w:rPr>
          <w:rFonts w:eastAsia="Times New Roman" w:cs="Times New Roman"/>
          <w:color w:val="414141"/>
          <w:szCs w:val="28"/>
        </w:rPr>
      </w:pPr>
      <w:r>
        <w:rPr>
          <w:rFonts w:eastAsia="Times New Roman" w:cs="Times New Roman"/>
          <w:color w:val="414141"/>
          <w:szCs w:val="28"/>
        </w:rPr>
        <w:tab/>
      </w:r>
      <w:r w:rsidRPr="000D39EF">
        <w:rPr>
          <w:rFonts w:eastAsia="Times New Roman" w:cs="Times New Roman"/>
          <w:color w:val="414141"/>
          <w:szCs w:val="28"/>
        </w:rPr>
        <w:t>-  Nhẹ: Triệu chứng xảy ra không làm thay đổi chức năng sống bình thường của bệnh nhân.</w:t>
      </w:r>
    </w:p>
    <w:p w:rsidR="000D39EF" w:rsidRPr="000D39EF" w:rsidRDefault="000D39EF" w:rsidP="000D39EF">
      <w:pPr>
        <w:spacing w:after="0" w:line="240" w:lineRule="auto"/>
        <w:ind w:firstLine="720"/>
        <w:jc w:val="both"/>
        <w:rPr>
          <w:rFonts w:eastAsia="Times New Roman" w:cs="Times New Roman"/>
          <w:color w:val="414141"/>
          <w:szCs w:val="28"/>
        </w:rPr>
      </w:pPr>
      <w:r w:rsidRPr="000D39EF">
        <w:rPr>
          <w:rFonts w:eastAsia="Times New Roman" w:cs="Times New Roman"/>
          <w:color w:val="414141"/>
          <w:szCs w:val="28"/>
        </w:rPr>
        <w:t>-  Trung bình:Triệu chứng ảnh hưởng đến chức năng sống nhưng không nguy hiểm.</w:t>
      </w:r>
    </w:p>
    <w:p w:rsidR="000D39EF" w:rsidRPr="000D39EF" w:rsidRDefault="000D39EF" w:rsidP="007C28DA">
      <w:pPr>
        <w:spacing w:before="120" w:after="120" w:line="240" w:lineRule="auto"/>
        <w:ind w:firstLine="720"/>
        <w:jc w:val="both"/>
        <w:rPr>
          <w:rFonts w:eastAsia="Times New Roman" w:cs="Times New Roman"/>
          <w:color w:val="414141"/>
          <w:szCs w:val="28"/>
        </w:rPr>
      </w:pPr>
      <w:r w:rsidRPr="000D39EF">
        <w:rPr>
          <w:rFonts w:eastAsia="Times New Roman" w:cs="Times New Roman"/>
          <w:color w:val="414141"/>
          <w:szCs w:val="28"/>
        </w:rPr>
        <w:t>-  Nặng: Triệu chứng gây nguy hiểm đến tính mạng, làm ảnh hưởng nghiêm trọng chức năng sống hoặc làm mất hết năng lực. (Assenzo and Sho, 1982).</w:t>
      </w:r>
    </w:p>
    <w:p w:rsidR="000D39EF" w:rsidRPr="000D39EF" w:rsidRDefault="000D39EF" w:rsidP="007C28DA">
      <w:pPr>
        <w:spacing w:before="120" w:after="120" w:line="240" w:lineRule="auto"/>
        <w:jc w:val="both"/>
        <w:rPr>
          <w:rFonts w:eastAsia="Times New Roman" w:cs="Times New Roman"/>
          <w:color w:val="414141"/>
          <w:szCs w:val="28"/>
        </w:rPr>
      </w:pPr>
      <w:r>
        <w:rPr>
          <w:rFonts w:eastAsia="Times New Roman" w:cs="Times New Roman"/>
          <w:color w:val="414141"/>
          <w:szCs w:val="28"/>
        </w:rPr>
        <w:tab/>
      </w:r>
      <w:r w:rsidRPr="000D39EF">
        <w:rPr>
          <w:rFonts w:eastAsia="Times New Roman" w:cs="Times New Roman"/>
          <w:color w:val="414141"/>
          <w:szCs w:val="28"/>
        </w:rPr>
        <w:t>Nhìn chung, cách phân loại theo mức độ nặng thường dựa vào khả năng cần phải có sự thay đổi trong dùng thuốc và mức độ ADR cần phải xử trí.</w:t>
      </w:r>
    </w:p>
    <w:p w:rsidR="000D39EF" w:rsidRPr="000D39EF" w:rsidRDefault="000D39EF" w:rsidP="000D39EF">
      <w:pPr>
        <w:spacing w:after="0" w:line="240" w:lineRule="auto"/>
        <w:jc w:val="both"/>
        <w:rPr>
          <w:rFonts w:eastAsia="Times New Roman" w:cs="Times New Roman"/>
          <w:color w:val="414141"/>
          <w:szCs w:val="28"/>
        </w:rPr>
      </w:pPr>
      <w:r w:rsidRPr="000D39EF">
        <w:rPr>
          <w:rFonts w:eastAsia="Times New Roman" w:cs="Times New Roman"/>
          <w:b/>
          <w:bCs/>
          <w:i/>
          <w:iCs/>
          <w:color w:val="414141"/>
          <w:szCs w:val="28"/>
        </w:rPr>
        <w:t>Bảng 1. Phân loại ADR theo mức độ</w:t>
      </w:r>
    </w:p>
    <w:tbl>
      <w:tblPr>
        <w:tblW w:w="98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2"/>
        <w:gridCol w:w="4672"/>
        <w:gridCol w:w="1748"/>
        <w:gridCol w:w="1823"/>
      </w:tblGrid>
      <w:tr w:rsidR="000D39EF" w:rsidRPr="007C28DA" w:rsidTr="007C28DA">
        <w:trPr>
          <w:trHeight w:val="25"/>
          <w:jc w:val="center"/>
        </w:trPr>
        <w:tc>
          <w:tcPr>
            <w:tcW w:w="1622" w:type="dxa"/>
            <w:shd w:val="clear" w:color="auto" w:fill="auto"/>
            <w:tcMar>
              <w:top w:w="120" w:type="dxa"/>
              <w:left w:w="75" w:type="dxa"/>
              <w:bottom w:w="120" w:type="dxa"/>
              <w:right w:w="30" w:type="dxa"/>
            </w:tcMar>
            <w:vAlign w:val="center"/>
            <w:hideMark/>
          </w:tcPr>
          <w:p w:rsidR="000D39EF" w:rsidRPr="007C28DA" w:rsidRDefault="000D39EF" w:rsidP="00515E16">
            <w:pPr>
              <w:spacing w:after="0" w:line="240" w:lineRule="auto"/>
              <w:jc w:val="center"/>
              <w:rPr>
                <w:rFonts w:eastAsia="Times New Roman" w:cs="Times New Roman"/>
                <w:color w:val="414141"/>
                <w:sz w:val="26"/>
                <w:szCs w:val="26"/>
              </w:rPr>
            </w:pPr>
            <w:r w:rsidRPr="007C28DA">
              <w:rPr>
                <w:rFonts w:eastAsia="Times New Roman" w:cs="Times New Roman"/>
                <w:b/>
                <w:bCs/>
                <w:color w:val="414141"/>
                <w:sz w:val="26"/>
                <w:szCs w:val="26"/>
              </w:rPr>
              <w:t>Mức độ</w:t>
            </w:r>
          </w:p>
        </w:tc>
        <w:tc>
          <w:tcPr>
            <w:tcW w:w="4672" w:type="dxa"/>
            <w:shd w:val="clear" w:color="auto" w:fill="auto"/>
            <w:tcMar>
              <w:top w:w="120" w:type="dxa"/>
              <w:left w:w="75" w:type="dxa"/>
              <w:bottom w:w="120" w:type="dxa"/>
              <w:right w:w="30" w:type="dxa"/>
            </w:tcMar>
            <w:vAlign w:val="center"/>
            <w:hideMark/>
          </w:tcPr>
          <w:p w:rsidR="000D39EF" w:rsidRPr="007C28DA" w:rsidRDefault="000D39EF" w:rsidP="00515E16">
            <w:pPr>
              <w:spacing w:after="0" w:line="240" w:lineRule="auto"/>
              <w:jc w:val="center"/>
              <w:rPr>
                <w:rFonts w:eastAsia="Times New Roman" w:cs="Times New Roman"/>
                <w:color w:val="414141"/>
                <w:sz w:val="26"/>
                <w:szCs w:val="26"/>
              </w:rPr>
            </w:pPr>
            <w:r w:rsidRPr="007C28DA">
              <w:rPr>
                <w:rFonts w:eastAsia="Times New Roman" w:cs="Times New Roman"/>
                <w:b/>
                <w:bCs/>
                <w:color w:val="414141"/>
                <w:sz w:val="26"/>
                <w:szCs w:val="26"/>
              </w:rPr>
              <w:t>Mô tả</w:t>
            </w:r>
          </w:p>
        </w:tc>
        <w:tc>
          <w:tcPr>
            <w:tcW w:w="3571" w:type="dxa"/>
            <w:gridSpan w:val="2"/>
            <w:shd w:val="clear" w:color="auto" w:fill="auto"/>
            <w:tcMar>
              <w:top w:w="120" w:type="dxa"/>
              <w:left w:w="75" w:type="dxa"/>
              <w:bottom w:w="120" w:type="dxa"/>
              <w:right w:w="30" w:type="dxa"/>
            </w:tcMar>
            <w:vAlign w:val="center"/>
            <w:hideMark/>
          </w:tcPr>
          <w:p w:rsidR="000D39EF" w:rsidRPr="007C28DA" w:rsidRDefault="000D39EF" w:rsidP="00515E16">
            <w:pPr>
              <w:spacing w:after="0" w:line="240" w:lineRule="auto"/>
              <w:jc w:val="center"/>
              <w:rPr>
                <w:rFonts w:eastAsia="Times New Roman" w:cs="Times New Roman"/>
                <w:color w:val="414141"/>
                <w:sz w:val="26"/>
                <w:szCs w:val="26"/>
              </w:rPr>
            </w:pPr>
            <w:r w:rsidRPr="007C28DA">
              <w:rPr>
                <w:rFonts w:eastAsia="Times New Roman" w:cs="Times New Roman"/>
                <w:b/>
                <w:bCs/>
                <w:color w:val="414141"/>
                <w:sz w:val="26"/>
                <w:szCs w:val="26"/>
              </w:rPr>
              <w:t>Ví dụ</w:t>
            </w:r>
          </w:p>
        </w:tc>
      </w:tr>
      <w:tr w:rsidR="000D39EF" w:rsidRPr="007C28DA" w:rsidTr="00515E16">
        <w:trPr>
          <w:trHeight w:val="25"/>
          <w:jc w:val="center"/>
        </w:trPr>
        <w:tc>
          <w:tcPr>
            <w:tcW w:w="1622" w:type="dxa"/>
            <w:shd w:val="clear" w:color="auto" w:fill="auto"/>
            <w:tcMar>
              <w:top w:w="120" w:type="dxa"/>
              <w:left w:w="75" w:type="dxa"/>
              <w:bottom w:w="120" w:type="dxa"/>
              <w:right w:w="30" w:type="dxa"/>
            </w:tcMar>
            <w:vAlign w:val="center"/>
            <w:hideMark/>
          </w:tcPr>
          <w:p w:rsidR="000D39EF" w:rsidRPr="007C28DA" w:rsidRDefault="000D39EF" w:rsidP="007C28DA">
            <w:pPr>
              <w:spacing w:after="0" w:line="240" w:lineRule="auto"/>
              <w:jc w:val="center"/>
              <w:rPr>
                <w:rFonts w:eastAsia="Times New Roman" w:cs="Times New Roman"/>
                <w:b/>
                <w:color w:val="414141"/>
                <w:sz w:val="26"/>
                <w:szCs w:val="26"/>
              </w:rPr>
            </w:pPr>
            <w:r w:rsidRPr="007C28DA">
              <w:rPr>
                <w:rFonts w:eastAsia="Times New Roman" w:cs="Times New Roman"/>
                <w:b/>
                <w:color w:val="414141"/>
                <w:sz w:val="26"/>
                <w:szCs w:val="26"/>
              </w:rPr>
              <w:t>Nhẹ</w:t>
            </w:r>
          </w:p>
        </w:tc>
        <w:tc>
          <w:tcPr>
            <w:tcW w:w="4672" w:type="dxa"/>
            <w:shd w:val="clear" w:color="auto" w:fill="auto"/>
            <w:tcMar>
              <w:top w:w="120" w:type="dxa"/>
              <w:left w:w="75" w:type="dxa"/>
              <w:bottom w:w="120" w:type="dxa"/>
              <w:right w:w="30" w:type="dxa"/>
            </w:tcMar>
            <w:vAlign w:val="center"/>
            <w:hideMark/>
          </w:tcPr>
          <w:p w:rsidR="000D39EF" w:rsidRPr="007C28DA" w:rsidRDefault="000D39EF" w:rsidP="00515E16">
            <w:pPr>
              <w:spacing w:after="0" w:line="240" w:lineRule="auto"/>
              <w:jc w:val="both"/>
              <w:rPr>
                <w:rFonts w:eastAsia="Times New Roman" w:cs="Times New Roman"/>
                <w:color w:val="414141"/>
                <w:sz w:val="26"/>
                <w:szCs w:val="26"/>
              </w:rPr>
            </w:pPr>
            <w:r w:rsidRPr="007C28DA">
              <w:rPr>
                <w:rFonts w:eastAsia="Times New Roman" w:cs="Times New Roman"/>
                <w:color w:val="414141"/>
                <w:sz w:val="26"/>
                <w:szCs w:val="26"/>
              </w:rPr>
              <w:t>Không cần xử trí hoặc dùng thuốc giải độc; không kéo dài thời gian nằm viện</w:t>
            </w:r>
          </w:p>
        </w:tc>
        <w:tc>
          <w:tcPr>
            <w:tcW w:w="1748" w:type="dxa"/>
            <w:shd w:val="clear" w:color="auto" w:fill="auto"/>
            <w:tcMar>
              <w:top w:w="120" w:type="dxa"/>
              <w:left w:w="75" w:type="dxa"/>
              <w:bottom w:w="120" w:type="dxa"/>
              <w:right w:w="30" w:type="dxa"/>
            </w:tcMar>
            <w:vAlign w:val="center"/>
            <w:hideMark/>
          </w:tcPr>
          <w:p w:rsidR="000D39EF" w:rsidRPr="007C28DA" w:rsidRDefault="000D39EF" w:rsidP="00515E16">
            <w:pPr>
              <w:spacing w:after="0" w:line="240" w:lineRule="auto"/>
              <w:jc w:val="both"/>
              <w:rPr>
                <w:rFonts w:eastAsia="Times New Roman" w:cs="Times New Roman"/>
                <w:color w:val="414141"/>
                <w:sz w:val="26"/>
                <w:szCs w:val="26"/>
              </w:rPr>
            </w:pPr>
            <w:r w:rsidRPr="007C28DA">
              <w:rPr>
                <w:rFonts w:eastAsia="Times New Roman" w:cs="Times New Roman"/>
                <w:color w:val="414141"/>
                <w:sz w:val="26"/>
                <w:szCs w:val="26"/>
              </w:rPr>
              <w:t>Kháng histamin</w:t>
            </w:r>
          </w:p>
          <w:p w:rsidR="000D39EF" w:rsidRPr="007C28DA" w:rsidRDefault="000D39EF" w:rsidP="00515E16">
            <w:pPr>
              <w:spacing w:after="0" w:line="240" w:lineRule="auto"/>
              <w:jc w:val="both"/>
              <w:rPr>
                <w:rFonts w:eastAsia="Times New Roman" w:cs="Times New Roman"/>
                <w:color w:val="414141"/>
                <w:sz w:val="26"/>
                <w:szCs w:val="26"/>
              </w:rPr>
            </w:pPr>
            <w:r w:rsidRPr="007C28DA">
              <w:rPr>
                <w:rFonts w:eastAsia="Times New Roman" w:cs="Times New Roman"/>
                <w:color w:val="414141"/>
                <w:sz w:val="26"/>
                <w:szCs w:val="26"/>
              </w:rPr>
              <w:t>Opioid</w:t>
            </w:r>
          </w:p>
        </w:tc>
        <w:tc>
          <w:tcPr>
            <w:tcW w:w="1823" w:type="dxa"/>
            <w:shd w:val="clear" w:color="auto" w:fill="auto"/>
            <w:tcMar>
              <w:top w:w="120" w:type="dxa"/>
              <w:left w:w="75" w:type="dxa"/>
              <w:bottom w:w="120" w:type="dxa"/>
              <w:right w:w="30" w:type="dxa"/>
            </w:tcMar>
            <w:vAlign w:val="center"/>
            <w:hideMark/>
          </w:tcPr>
          <w:p w:rsidR="000D39EF" w:rsidRPr="007C28DA" w:rsidRDefault="000D39EF" w:rsidP="00515E16">
            <w:pPr>
              <w:spacing w:after="0" w:line="240" w:lineRule="auto"/>
              <w:jc w:val="both"/>
              <w:rPr>
                <w:rFonts w:eastAsia="Times New Roman" w:cs="Times New Roman"/>
                <w:color w:val="414141"/>
                <w:sz w:val="26"/>
                <w:szCs w:val="26"/>
              </w:rPr>
            </w:pPr>
            <w:r w:rsidRPr="007C28DA">
              <w:rPr>
                <w:rFonts w:eastAsia="Times New Roman" w:cs="Times New Roman"/>
                <w:color w:val="414141"/>
                <w:sz w:val="26"/>
                <w:szCs w:val="26"/>
              </w:rPr>
              <w:t>Gây buồn ngủ</w:t>
            </w:r>
          </w:p>
          <w:p w:rsidR="000D39EF" w:rsidRPr="007C28DA" w:rsidRDefault="000D39EF" w:rsidP="00515E16">
            <w:pPr>
              <w:spacing w:after="0" w:line="240" w:lineRule="auto"/>
              <w:jc w:val="both"/>
              <w:rPr>
                <w:rFonts w:eastAsia="Times New Roman" w:cs="Times New Roman"/>
                <w:color w:val="414141"/>
                <w:sz w:val="26"/>
                <w:szCs w:val="26"/>
              </w:rPr>
            </w:pPr>
            <w:r w:rsidRPr="007C28DA">
              <w:rPr>
                <w:rFonts w:eastAsia="Times New Roman" w:cs="Times New Roman"/>
                <w:color w:val="414141"/>
                <w:sz w:val="26"/>
                <w:szCs w:val="26"/>
              </w:rPr>
              <w:t>Táo bón</w:t>
            </w:r>
          </w:p>
        </w:tc>
      </w:tr>
      <w:tr w:rsidR="000D39EF" w:rsidRPr="007C28DA" w:rsidTr="000D39EF">
        <w:trPr>
          <w:jc w:val="center"/>
        </w:trPr>
        <w:tc>
          <w:tcPr>
            <w:tcW w:w="1622" w:type="dxa"/>
            <w:shd w:val="clear" w:color="auto" w:fill="auto"/>
            <w:tcMar>
              <w:top w:w="120" w:type="dxa"/>
              <w:left w:w="75" w:type="dxa"/>
              <w:bottom w:w="120" w:type="dxa"/>
              <w:right w:w="30" w:type="dxa"/>
            </w:tcMar>
            <w:vAlign w:val="center"/>
            <w:hideMark/>
          </w:tcPr>
          <w:p w:rsidR="000D39EF" w:rsidRPr="007C28DA" w:rsidRDefault="000D39EF" w:rsidP="007C28DA">
            <w:pPr>
              <w:spacing w:after="0" w:line="240" w:lineRule="auto"/>
              <w:jc w:val="center"/>
              <w:rPr>
                <w:rFonts w:eastAsia="Times New Roman" w:cs="Times New Roman"/>
                <w:b/>
                <w:color w:val="414141"/>
                <w:sz w:val="26"/>
                <w:szCs w:val="26"/>
              </w:rPr>
            </w:pPr>
            <w:r w:rsidRPr="007C28DA">
              <w:rPr>
                <w:rFonts w:eastAsia="Times New Roman" w:cs="Times New Roman"/>
                <w:b/>
                <w:color w:val="414141"/>
                <w:sz w:val="26"/>
                <w:szCs w:val="26"/>
              </w:rPr>
              <w:t>Trung bình</w:t>
            </w:r>
          </w:p>
        </w:tc>
        <w:tc>
          <w:tcPr>
            <w:tcW w:w="4672" w:type="dxa"/>
            <w:shd w:val="clear" w:color="auto" w:fill="auto"/>
            <w:tcMar>
              <w:top w:w="120" w:type="dxa"/>
              <w:left w:w="75" w:type="dxa"/>
              <w:bottom w:w="120" w:type="dxa"/>
              <w:right w:w="30" w:type="dxa"/>
            </w:tcMar>
            <w:vAlign w:val="center"/>
            <w:hideMark/>
          </w:tcPr>
          <w:p w:rsidR="000D39EF" w:rsidRPr="007C28DA" w:rsidRDefault="000D39EF" w:rsidP="00515E16">
            <w:pPr>
              <w:spacing w:after="0" w:line="240" w:lineRule="auto"/>
              <w:jc w:val="both"/>
              <w:rPr>
                <w:rFonts w:eastAsia="Times New Roman" w:cs="Times New Roman"/>
                <w:color w:val="414141"/>
                <w:sz w:val="26"/>
                <w:szCs w:val="26"/>
              </w:rPr>
            </w:pPr>
            <w:r w:rsidRPr="007C28DA">
              <w:rPr>
                <w:rFonts w:eastAsia="Times New Roman" w:cs="Times New Roman"/>
                <w:color w:val="414141"/>
                <w:sz w:val="26"/>
                <w:szCs w:val="26"/>
              </w:rPr>
              <w:t>Cần thay đổi điều trị hiện thời (điều chỉnh liều, thêm thuốc), nhưng không cần ngừng thuốc; có thể kéo dài thời gian nằm viện, hoặc điều trị đặc hiệu</w:t>
            </w:r>
          </w:p>
        </w:tc>
        <w:tc>
          <w:tcPr>
            <w:tcW w:w="1748" w:type="dxa"/>
            <w:shd w:val="clear" w:color="auto" w:fill="auto"/>
            <w:tcMar>
              <w:top w:w="120" w:type="dxa"/>
              <w:left w:w="75" w:type="dxa"/>
              <w:bottom w:w="120" w:type="dxa"/>
              <w:right w:w="30" w:type="dxa"/>
            </w:tcMar>
            <w:vAlign w:val="center"/>
            <w:hideMark/>
          </w:tcPr>
          <w:p w:rsidR="000D39EF" w:rsidRPr="007C28DA" w:rsidRDefault="000D39EF" w:rsidP="00515E16">
            <w:pPr>
              <w:spacing w:after="0" w:line="240" w:lineRule="auto"/>
              <w:jc w:val="both"/>
              <w:rPr>
                <w:rFonts w:eastAsia="Times New Roman" w:cs="Times New Roman"/>
                <w:color w:val="414141"/>
                <w:sz w:val="26"/>
                <w:szCs w:val="26"/>
              </w:rPr>
            </w:pPr>
            <w:r w:rsidRPr="007C28DA">
              <w:rPr>
                <w:rFonts w:eastAsia="Times New Roman" w:cs="Times New Roman"/>
                <w:color w:val="414141"/>
                <w:sz w:val="26"/>
                <w:szCs w:val="26"/>
              </w:rPr>
              <w:t>Thuốc tránh thai</w:t>
            </w:r>
          </w:p>
          <w:p w:rsidR="000D39EF" w:rsidRPr="007C28DA" w:rsidRDefault="000D39EF" w:rsidP="00515E16">
            <w:pPr>
              <w:spacing w:after="0" w:line="240" w:lineRule="auto"/>
              <w:jc w:val="both"/>
              <w:rPr>
                <w:rFonts w:eastAsia="Times New Roman" w:cs="Times New Roman"/>
                <w:color w:val="414141"/>
                <w:sz w:val="26"/>
                <w:szCs w:val="26"/>
              </w:rPr>
            </w:pPr>
          </w:p>
          <w:p w:rsidR="000D39EF" w:rsidRPr="007C28DA" w:rsidRDefault="000D39EF" w:rsidP="00515E16">
            <w:pPr>
              <w:spacing w:after="0" w:line="240" w:lineRule="auto"/>
              <w:jc w:val="both"/>
              <w:rPr>
                <w:rFonts w:eastAsia="Times New Roman" w:cs="Times New Roman"/>
                <w:color w:val="414141"/>
                <w:sz w:val="26"/>
                <w:szCs w:val="26"/>
              </w:rPr>
            </w:pPr>
            <w:r w:rsidRPr="007C28DA">
              <w:rPr>
                <w:rFonts w:eastAsia="Times New Roman" w:cs="Times New Roman"/>
                <w:color w:val="414141"/>
                <w:sz w:val="26"/>
                <w:szCs w:val="26"/>
              </w:rPr>
              <w:t>NSAID</w:t>
            </w:r>
          </w:p>
        </w:tc>
        <w:tc>
          <w:tcPr>
            <w:tcW w:w="1823" w:type="dxa"/>
            <w:shd w:val="clear" w:color="auto" w:fill="auto"/>
            <w:tcMar>
              <w:top w:w="120" w:type="dxa"/>
              <w:left w:w="75" w:type="dxa"/>
              <w:bottom w:w="120" w:type="dxa"/>
              <w:right w:w="30" w:type="dxa"/>
            </w:tcMar>
            <w:vAlign w:val="center"/>
            <w:hideMark/>
          </w:tcPr>
          <w:p w:rsidR="000D39EF" w:rsidRPr="007C28DA" w:rsidRDefault="000D39EF" w:rsidP="00515E16">
            <w:pPr>
              <w:spacing w:after="0" w:line="240" w:lineRule="auto"/>
              <w:jc w:val="both"/>
              <w:rPr>
                <w:rFonts w:eastAsia="Times New Roman" w:cs="Times New Roman"/>
                <w:color w:val="414141"/>
                <w:sz w:val="26"/>
                <w:szCs w:val="26"/>
              </w:rPr>
            </w:pPr>
            <w:r w:rsidRPr="007C28DA">
              <w:rPr>
                <w:rFonts w:eastAsia="Times New Roman" w:cs="Times New Roman"/>
                <w:color w:val="414141"/>
                <w:sz w:val="26"/>
                <w:szCs w:val="26"/>
              </w:rPr>
              <w:t>Thuyên tắc tĩnh mạch</w:t>
            </w:r>
          </w:p>
          <w:p w:rsidR="000D39EF" w:rsidRPr="007C28DA" w:rsidRDefault="000D39EF" w:rsidP="00515E16">
            <w:pPr>
              <w:spacing w:after="0" w:line="240" w:lineRule="auto"/>
              <w:jc w:val="both"/>
              <w:rPr>
                <w:rFonts w:eastAsia="Times New Roman" w:cs="Times New Roman"/>
                <w:color w:val="414141"/>
                <w:sz w:val="26"/>
                <w:szCs w:val="26"/>
              </w:rPr>
            </w:pPr>
            <w:r w:rsidRPr="007C28DA">
              <w:rPr>
                <w:rFonts w:eastAsia="Times New Roman" w:cs="Times New Roman"/>
                <w:color w:val="414141"/>
                <w:sz w:val="26"/>
                <w:szCs w:val="26"/>
              </w:rPr>
              <w:t>Tăng huyết áp và phù </w:t>
            </w:r>
          </w:p>
        </w:tc>
      </w:tr>
      <w:tr w:rsidR="000D39EF" w:rsidRPr="007C28DA" w:rsidTr="000D39EF">
        <w:trPr>
          <w:jc w:val="center"/>
        </w:trPr>
        <w:tc>
          <w:tcPr>
            <w:tcW w:w="1622" w:type="dxa"/>
            <w:shd w:val="clear" w:color="auto" w:fill="auto"/>
            <w:tcMar>
              <w:top w:w="120" w:type="dxa"/>
              <w:left w:w="75" w:type="dxa"/>
              <w:bottom w:w="120" w:type="dxa"/>
              <w:right w:w="30" w:type="dxa"/>
            </w:tcMar>
            <w:vAlign w:val="center"/>
            <w:hideMark/>
          </w:tcPr>
          <w:p w:rsidR="000D39EF" w:rsidRPr="007C28DA" w:rsidRDefault="000D39EF" w:rsidP="007C28DA">
            <w:pPr>
              <w:spacing w:after="0" w:line="240" w:lineRule="auto"/>
              <w:jc w:val="center"/>
              <w:rPr>
                <w:rFonts w:eastAsia="Times New Roman" w:cs="Times New Roman"/>
                <w:b/>
                <w:color w:val="414141"/>
                <w:sz w:val="26"/>
                <w:szCs w:val="26"/>
              </w:rPr>
            </w:pPr>
            <w:r w:rsidRPr="007C28DA">
              <w:rPr>
                <w:rFonts w:eastAsia="Times New Roman" w:cs="Times New Roman"/>
                <w:b/>
                <w:color w:val="414141"/>
                <w:sz w:val="26"/>
                <w:szCs w:val="26"/>
              </w:rPr>
              <w:t>Nặng</w:t>
            </w:r>
          </w:p>
        </w:tc>
        <w:tc>
          <w:tcPr>
            <w:tcW w:w="4672" w:type="dxa"/>
            <w:shd w:val="clear" w:color="auto" w:fill="auto"/>
            <w:tcMar>
              <w:top w:w="120" w:type="dxa"/>
              <w:left w:w="75" w:type="dxa"/>
              <w:bottom w:w="120" w:type="dxa"/>
              <w:right w:w="30" w:type="dxa"/>
            </w:tcMar>
            <w:vAlign w:val="center"/>
            <w:hideMark/>
          </w:tcPr>
          <w:p w:rsidR="000D39EF" w:rsidRPr="007C28DA" w:rsidRDefault="000D39EF" w:rsidP="00515E16">
            <w:pPr>
              <w:spacing w:after="0" w:line="240" w:lineRule="auto"/>
              <w:jc w:val="both"/>
              <w:rPr>
                <w:rFonts w:eastAsia="Times New Roman" w:cs="Times New Roman"/>
                <w:color w:val="414141"/>
                <w:sz w:val="26"/>
                <w:szCs w:val="26"/>
              </w:rPr>
            </w:pPr>
            <w:r w:rsidRPr="007C28DA">
              <w:rPr>
                <w:rFonts w:eastAsia="Times New Roman" w:cs="Times New Roman"/>
                <w:color w:val="414141"/>
                <w:sz w:val="26"/>
                <w:szCs w:val="26"/>
              </w:rPr>
              <w:t>ADR có thể đe dọa tính mạng và cần ngừng thuốc, kèm điều trị đặc hiệu.</w:t>
            </w:r>
          </w:p>
        </w:tc>
        <w:tc>
          <w:tcPr>
            <w:tcW w:w="1748" w:type="dxa"/>
            <w:shd w:val="clear" w:color="auto" w:fill="auto"/>
            <w:tcMar>
              <w:top w:w="120" w:type="dxa"/>
              <w:left w:w="75" w:type="dxa"/>
              <w:bottom w:w="120" w:type="dxa"/>
              <w:right w:w="30" w:type="dxa"/>
            </w:tcMar>
            <w:vAlign w:val="center"/>
            <w:hideMark/>
          </w:tcPr>
          <w:p w:rsidR="000D39EF" w:rsidRPr="007C28DA" w:rsidRDefault="000D39EF" w:rsidP="00515E16">
            <w:pPr>
              <w:spacing w:after="0" w:line="240" w:lineRule="auto"/>
              <w:jc w:val="both"/>
              <w:rPr>
                <w:rFonts w:eastAsia="Times New Roman" w:cs="Times New Roman"/>
                <w:color w:val="414141"/>
                <w:sz w:val="26"/>
                <w:szCs w:val="26"/>
              </w:rPr>
            </w:pPr>
            <w:r w:rsidRPr="007C28DA">
              <w:rPr>
                <w:rFonts w:eastAsia="Times New Roman" w:cs="Times New Roman"/>
                <w:color w:val="414141"/>
                <w:sz w:val="26"/>
                <w:szCs w:val="26"/>
              </w:rPr>
              <w:t>Thuốc ức chế men chuyển</w:t>
            </w:r>
          </w:p>
          <w:p w:rsidR="000D39EF" w:rsidRPr="007C28DA" w:rsidRDefault="000D39EF" w:rsidP="00515E16">
            <w:pPr>
              <w:spacing w:after="0" w:line="240" w:lineRule="auto"/>
              <w:jc w:val="both"/>
              <w:rPr>
                <w:rFonts w:eastAsia="Times New Roman" w:cs="Times New Roman"/>
                <w:color w:val="414141"/>
                <w:sz w:val="26"/>
                <w:szCs w:val="26"/>
              </w:rPr>
            </w:pPr>
            <w:r w:rsidRPr="007C28DA">
              <w:rPr>
                <w:rFonts w:eastAsia="Times New Roman" w:cs="Times New Roman"/>
                <w:color w:val="414141"/>
                <w:sz w:val="26"/>
                <w:szCs w:val="26"/>
              </w:rPr>
              <w:t>Phenothiazin</w:t>
            </w:r>
          </w:p>
        </w:tc>
        <w:tc>
          <w:tcPr>
            <w:tcW w:w="1823" w:type="dxa"/>
            <w:shd w:val="clear" w:color="auto" w:fill="auto"/>
            <w:tcMar>
              <w:top w:w="120" w:type="dxa"/>
              <w:left w:w="75" w:type="dxa"/>
              <w:bottom w:w="120" w:type="dxa"/>
              <w:right w:w="30" w:type="dxa"/>
            </w:tcMar>
            <w:vAlign w:val="center"/>
            <w:hideMark/>
          </w:tcPr>
          <w:p w:rsidR="000D39EF" w:rsidRPr="007C28DA" w:rsidRDefault="000D39EF" w:rsidP="00515E16">
            <w:pPr>
              <w:spacing w:after="0" w:line="240" w:lineRule="auto"/>
              <w:jc w:val="both"/>
              <w:rPr>
                <w:rFonts w:eastAsia="Times New Roman" w:cs="Times New Roman"/>
                <w:color w:val="414141"/>
                <w:sz w:val="26"/>
                <w:szCs w:val="26"/>
              </w:rPr>
            </w:pPr>
            <w:r w:rsidRPr="007C28DA">
              <w:rPr>
                <w:rFonts w:eastAsia="Times New Roman" w:cs="Times New Roman"/>
                <w:color w:val="414141"/>
                <w:sz w:val="26"/>
                <w:szCs w:val="26"/>
              </w:rPr>
              <w:t>Phù mạch</w:t>
            </w:r>
          </w:p>
          <w:p w:rsidR="000D39EF" w:rsidRPr="007C28DA" w:rsidRDefault="000D39EF" w:rsidP="00515E16">
            <w:pPr>
              <w:spacing w:after="0" w:line="240" w:lineRule="auto"/>
              <w:jc w:val="both"/>
              <w:rPr>
                <w:rFonts w:eastAsia="Times New Roman" w:cs="Times New Roman"/>
                <w:color w:val="414141"/>
                <w:sz w:val="26"/>
                <w:szCs w:val="26"/>
              </w:rPr>
            </w:pPr>
          </w:p>
          <w:p w:rsidR="000D39EF" w:rsidRPr="007C28DA" w:rsidRDefault="000D39EF" w:rsidP="00515E16">
            <w:pPr>
              <w:spacing w:after="0" w:line="240" w:lineRule="auto"/>
              <w:jc w:val="both"/>
              <w:rPr>
                <w:rFonts w:eastAsia="Times New Roman" w:cs="Times New Roman"/>
                <w:color w:val="414141"/>
                <w:sz w:val="26"/>
                <w:szCs w:val="26"/>
              </w:rPr>
            </w:pPr>
            <w:r w:rsidRPr="007C28DA">
              <w:rPr>
                <w:rFonts w:eastAsia="Times New Roman" w:cs="Times New Roman"/>
                <w:color w:val="414141"/>
                <w:sz w:val="26"/>
                <w:szCs w:val="26"/>
              </w:rPr>
              <w:t>Bất thường nhịp tim </w:t>
            </w:r>
          </w:p>
        </w:tc>
      </w:tr>
      <w:tr w:rsidR="000D39EF" w:rsidRPr="007C28DA" w:rsidTr="000D39EF">
        <w:trPr>
          <w:jc w:val="center"/>
        </w:trPr>
        <w:tc>
          <w:tcPr>
            <w:tcW w:w="1622" w:type="dxa"/>
            <w:shd w:val="clear" w:color="auto" w:fill="auto"/>
            <w:tcMar>
              <w:top w:w="120" w:type="dxa"/>
              <w:left w:w="75" w:type="dxa"/>
              <w:bottom w:w="120" w:type="dxa"/>
              <w:right w:w="30" w:type="dxa"/>
            </w:tcMar>
            <w:vAlign w:val="center"/>
            <w:hideMark/>
          </w:tcPr>
          <w:p w:rsidR="000D39EF" w:rsidRPr="007C28DA" w:rsidRDefault="000D39EF" w:rsidP="007C28DA">
            <w:pPr>
              <w:spacing w:after="0" w:line="240" w:lineRule="auto"/>
              <w:jc w:val="center"/>
              <w:rPr>
                <w:rFonts w:eastAsia="Times New Roman" w:cs="Times New Roman"/>
                <w:b/>
                <w:color w:val="414141"/>
                <w:sz w:val="26"/>
                <w:szCs w:val="26"/>
              </w:rPr>
            </w:pPr>
            <w:r w:rsidRPr="007C28DA">
              <w:rPr>
                <w:rFonts w:eastAsia="Times New Roman" w:cs="Times New Roman"/>
                <w:b/>
                <w:color w:val="414141"/>
                <w:sz w:val="26"/>
                <w:szCs w:val="26"/>
              </w:rPr>
              <w:t>Tử vong</w:t>
            </w:r>
          </w:p>
        </w:tc>
        <w:tc>
          <w:tcPr>
            <w:tcW w:w="4672" w:type="dxa"/>
            <w:shd w:val="clear" w:color="auto" w:fill="auto"/>
            <w:tcMar>
              <w:top w:w="120" w:type="dxa"/>
              <w:left w:w="75" w:type="dxa"/>
              <w:bottom w:w="120" w:type="dxa"/>
              <w:right w:w="30" w:type="dxa"/>
            </w:tcMar>
            <w:vAlign w:val="center"/>
            <w:hideMark/>
          </w:tcPr>
          <w:p w:rsidR="000D39EF" w:rsidRPr="007C28DA" w:rsidRDefault="000D39EF" w:rsidP="00515E16">
            <w:pPr>
              <w:spacing w:after="0" w:line="240" w:lineRule="auto"/>
              <w:jc w:val="both"/>
              <w:rPr>
                <w:rFonts w:eastAsia="Times New Roman" w:cs="Times New Roman"/>
                <w:color w:val="414141"/>
                <w:sz w:val="26"/>
                <w:szCs w:val="26"/>
              </w:rPr>
            </w:pPr>
            <w:r w:rsidRPr="007C28DA">
              <w:rPr>
                <w:rFonts w:eastAsia="Times New Roman" w:cs="Times New Roman"/>
                <w:color w:val="414141"/>
                <w:sz w:val="26"/>
                <w:szCs w:val="26"/>
              </w:rPr>
              <w:t>ADR trực tiếp hoặc gián tiếp làm bệnh nhân tử vong</w:t>
            </w:r>
          </w:p>
        </w:tc>
        <w:tc>
          <w:tcPr>
            <w:tcW w:w="1748" w:type="dxa"/>
            <w:shd w:val="clear" w:color="auto" w:fill="auto"/>
            <w:tcMar>
              <w:top w:w="120" w:type="dxa"/>
              <w:left w:w="75" w:type="dxa"/>
              <w:bottom w:w="120" w:type="dxa"/>
              <w:right w:w="30" w:type="dxa"/>
            </w:tcMar>
            <w:vAlign w:val="center"/>
            <w:hideMark/>
          </w:tcPr>
          <w:p w:rsidR="000D39EF" w:rsidRPr="007C28DA" w:rsidRDefault="000D39EF" w:rsidP="00515E16">
            <w:pPr>
              <w:spacing w:after="0" w:line="240" w:lineRule="auto"/>
              <w:jc w:val="both"/>
              <w:rPr>
                <w:rFonts w:eastAsia="Times New Roman" w:cs="Times New Roman"/>
                <w:color w:val="414141"/>
                <w:sz w:val="26"/>
                <w:szCs w:val="26"/>
              </w:rPr>
            </w:pPr>
            <w:r w:rsidRPr="007C28DA">
              <w:rPr>
                <w:rFonts w:eastAsia="Times New Roman" w:cs="Times New Roman"/>
                <w:color w:val="414141"/>
                <w:sz w:val="26"/>
                <w:szCs w:val="26"/>
              </w:rPr>
              <w:t>Paracetamol</w:t>
            </w:r>
          </w:p>
          <w:p w:rsidR="000D39EF" w:rsidRPr="007C28DA" w:rsidRDefault="000D39EF" w:rsidP="00515E16">
            <w:pPr>
              <w:spacing w:after="0" w:line="240" w:lineRule="auto"/>
              <w:jc w:val="both"/>
              <w:rPr>
                <w:rFonts w:eastAsia="Times New Roman" w:cs="Times New Roman"/>
                <w:color w:val="414141"/>
                <w:sz w:val="26"/>
                <w:szCs w:val="26"/>
              </w:rPr>
            </w:pPr>
            <w:r w:rsidRPr="007C28DA">
              <w:rPr>
                <w:rFonts w:eastAsia="Times New Roman" w:cs="Times New Roman"/>
                <w:color w:val="414141"/>
                <w:sz w:val="26"/>
                <w:szCs w:val="26"/>
              </w:rPr>
              <w:t>Thuốc chống đông</w:t>
            </w:r>
          </w:p>
        </w:tc>
        <w:tc>
          <w:tcPr>
            <w:tcW w:w="1823" w:type="dxa"/>
            <w:shd w:val="clear" w:color="auto" w:fill="auto"/>
            <w:tcMar>
              <w:top w:w="120" w:type="dxa"/>
              <w:left w:w="75" w:type="dxa"/>
              <w:bottom w:w="120" w:type="dxa"/>
              <w:right w:w="30" w:type="dxa"/>
            </w:tcMar>
            <w:vAlign w:val="center"/>
            <w:hideMark/>
          </w:tcPr>
          <w:p w:rsidR="000D39EF" w:rsidRPr="007C28DA" w:rsidRDefault="000D39EF" w:rsidP="00515E16">
            <w:pPr>
              <w:spacing w:after="0" w:line="240" w:lineRule="auto"/>
              <w:jc w:val="both"/>
              <w:rPr>
                <w:rFonts w:eastAsia="Times New Roman" w:cs="Times New Roman"/>
                <w:color w:val="414141"/>
                <w:sz w:val="26"/>
                <w:szCs w:val="26"/>
              </w:rPr>
            </w:pPr>
            <w:r w:rsidRPr="007C28DA">
              <w:rPr>
                <w:rFonts w:eastAsia="Times New Roman" w:cs="Times New Roman"/>
                <w:color w:val="414141"/>
                <w:sz w:val="26"/>
                <w:szCs w:val="26"/>
              </w:rPr>
              <w:t>Hoại tử gan</w:t>
            </w:r>
          </w:p>
          <w:p w:rsidR="000D39EF" w:rsidRPr="007C28DA" w:rsidRDefault="000D39EF" w:rsidP="00515E16">
            <w:pPr>
              <w:spacing w:after="0" w:line="240" w:lineRule="auto"/>
              <w:jc w:val="both"/>
              <w:rPr>
                <w:rFonts w:eastAsia="Times New Roman" w:cs="Times New Roman"/>
                <w:color w:val="414141"/>
                <w:sz w:val="26"/>
                <w:szCs w:val="26"/>
              </w:rPr>
            </w:pPr>
            <w:r w:rsidRPr="007C28DA">
              <w:rPr>
                <w:rFonts w:eastAsia="Times New Roman" w:cs="Times New Roman"/>
                <w:color w:val="414141"/>
                <w:sz w:val="26"/>
                <w:szCs w:val="26"/>
              </w:rPr>
              <w:t>Xuất huyết</w:t>
            </w:r>
          </w:p>
        </w:tc>
      </w:tr>
    </w:tbl>
    <w:p w:rsidR="000D39EF" w:rsidRPr="000D39EF" w:rsidRDefault="000D39EF" w:rsidP="007C28DA">
      <w:pPr>
        <w:spacing w:before="120" w:after="120" w:line="240" w:lineRule="auto"/>
        <w:ind w:firstLine="720"/>
        <w:jc w:val="both"/>
        <w:rPr>
          <w:rFonts w:eastAsia="Times New Roman" w:cs="Times New Roman"/>
          <w:color w:val="414141"/>
          <w:szCs w:val="28"/>
        </w:rPr>
      </w:pPr>
      <w:r w:rsidRPr="000D39EF">
        <w:rPr>
          <w:rFonts w:eastAsia="Times New Roman" w:cs="Times New Roman"/>
          <w:color w:val="414141"/>
          <w:szCs w:val="28"/>
        </w:rPr>
        <w:t>Biến cố bất lợi nghiêm trọng của thuốc [</w:t>
      </w:r>
      <w:r w:rsidRPr="000D39EF">
        <w:rPr>
          <w:rFonts w:eastAsia="Times New Roman" w:cs="Times New Roman"/>
          <w:i/>
          <w:iCs/>
          <w:color w:val="414141"/>
          <w:szCs w:val="28"/>
        </w:rPr>
        <w:t>serious adverse event - SAE</w:t>
      </w:r>
      <w:r w:rsidRPr="000D39EF">
        <w:rPr>
          <w:rFonts w:eastAsia="Times New Roman" w:cs="Times New Roman"/>
          <w:color w:val="414141"/>
          <w:szCs w:val="28"/>
        </w:rPr>
        <w:t>]: là các biến cố có hại dẫn đến một trong những hậu quả</w:t>
      </w:r>
    </w:p>
    <w:p w:rsidR="000D39EF" w:rsidRPr="000D39EF" w:rsidRDefault="00515E16" w:rsidP="007C28DA">
      <w:pPr>
        <w:spacing w:before="120" w:after="120" w:line="240" w:lineRule="auto"/>
        <w:ind w:firstLine="720"/>
        <w:jc w:val="both"/>
        <w:rPr>
          <w:rFonts w:eastAsia="Times New Roman" w:cs="Times New Roman"/>
          <w:color w:val="414141"/>
          <w:szCs w:val="28"/>
        </w:rPr>
      </w:pPr>
      <w:r>
        <w:rPr>
          <w:rFonts w:eastAsia="Times New Roman" w:cs="Times New Roman"/>
          <w:color w:val="414141"/>
          <w:szCs w:val="28"/>
        </w:rPr>
        <w:t>- </w:t>
      </w:r>
      <w:r w:rsidR="000D39EF" w:rsidRPr="000D39EF">
        <w:rPr>
          <w:rFonts w:eastAsia="Times New Roman" w:cs="Times New Roman"/>
          <w:color w:val="414141"/>
          <w:szCs w:val="28"/>
        </w:rPr>
        <w:t>Tử vong.</w:t>
      </w:r>
    </w:p>
    <w:p w:rsidR="000D39EF" w:rsidRPr="000D39EF" w:rsidRDefault="00515E16" w:rsidP="007C28DA">
      <w:pPr>
        <w:spacing w:before="120" w:after="120" w:line="240" w:lineRule="auto"/>
        <w:ind w:firstLine="720"/>
        <w:jc w:val="both"/>
        <w:rPr>
          <w:rFonts w:eastAsia="Times New Roman" w:cs="Times New Roman"/>
          <w:color w:val="414141"/>
          <w:szCs w:val="28"/>
        </w:rPr>
      </w:pPr>
      <w:r>
        <w:rPr>
          <w:rFonts w:eastAsia="Times New Roman" w:cs="Times New Roman"/>
          <w:color w:val="414141"/>
          <w:szCs w:val="28"/>
        </w:rPr>
        <w:t>- </w:t>
      </w:r>
      <w:r w:rsidR="000D39EF" w:rsidRPr="000D39EF">
        <w:rPr>
          <w:rFonts w:eastAsia="Times New Roman" w:cs="Times New Roman"/>
          <w:color w:val="414141"/>
          <w:szCs w:val="28"/>
        </w:rPr>
        <w:t>Đe dọa tính mạng.</w:t>
      </w:r>
    </w:p>
    <w:p w:rsidR="000D39EF" w:rsidRPr="000D39EF" w:rsidRDefault="00515E16" w:rsidP="007C28DA">
      <w:pPr>
        <w:spacing w:before="120" w:after="120" w:line="240" w:lineRule="auto"/>
        <w:ind w:firstLine="720"/>
        <w:jc w:val="both"/>
        <w:rPr>
          <w:rFonts w:eastAsia="Times New Roman" w:cs="Times New Roman"/>
          <w:color w:val="414141"/>
          <w:szCs w:val="28"/>
        </w:rPr>
      </w:pPr>
      <w:r>
        <w:rPr>
          <w:rFonts w:eastAsia="Times New Roman" w:cs="Times New Roman"/>
          <w:color w:val="414141"/>
          <w:szCs w:val="28"/>
        </w:rPr>
        <w:t>- </w:t>
      </w:r>
      <w:r w:rsidR="000D39EF" w:rsidRPr="000D39EF">
        <w:rPr>
          <w:rFonts w:eastAsia="Times New Roman" w:cs="Times New Roman"/>
          <w:color w:val="414141"/>
          <w:szCs w:val="28"/>
        </w:rPr>
        <w:t>Phải nhập viện hoặc kéo dài thời gian nằm viện.</w:t>
      </w:r>
    </w:p>
    <w:p w:rsidR="000D39EF" w:rsidRPr="000D39EF" w:rsidRDefault="00515E16" w:rsidP="007C28DA">
      <w:pPr>
        <w:spacing w:before="120" w:after="120" w:line="240" w:lineRule="auto"/>
        <w:ind w:firstLine="720"/>
        <w:jc w:val="both"/>
        <w:rPr>
          <w:rFonts w:eastAsia="Times New Roman" w:cs="Times New Roman"/>
          <w:color w:val="414141"/>
          <w:szCs w:val="28"/>
        </w:rPr>
      </w:pPr>
      <w:r>
        <w:rPr>
          <w:rFonts w:eastAsia="Times New Roman" w:cs="Times New Roman"/>
          <w:color w:val="414141"/>
          <w:szCs w:val="28"/>
        </w:rPr>
        <w:t>- </w:t>
      </w:r>
      <w:r w:rsidR="000D39EF" w:rsidRPr="000D39EF">
        <w:rPr>
          <w:rFonts w:eastAsia="Times New Roman" w:cs="Times New Roman"/>
          <w:color w:val="414141"/>
          <w:szCs w:val="28"/>
        </w:rPr>
        <w:t>Để lại di chứng nặng nề hoặc vĩnh viễn.</w:t>
      </w:r>
    </w:p>
    <w:p w:rsidR="000D39EF" w:rsidRPr="000D39EF" w:rsidRDefault="00515E16" w:rsidP="007C28DA">
      <w:pPr>
        <w:spacing w:before="120" w:after="120" w:line="240" w:lineRule="auto"/>
        <w:ind w:firstLine="720"/>
        <w:jc w:val="both"/>
        <w:rPr>
          <w:rFonts w:eastAsia="Times New Roman" w:cs="Times New Roman"/>
          <w:color w:val="414141"/>
          <w:szCs w:val="28"/>
        </w:rPr>
      </w:pPr>
      <w:r>
        <w:rPr>
          <w:rFonts w:eastAsia="Times New Roman" w:cs="Times New Roman"/>
          <w:color w:val="414141"/>
          <w:szCs w:val="28"/>
        </w:rPr>
        <w:lastRenderedPageBreak/>
        <w:t>- </w:t>
      </w:r>
      <w:r w:rsidR="000D39EF" w:rsidRPr="000D39EF">
        <w:rPr>
          <w:rFonts w:eastAsia="Times New Roman" w:cs="Times New Roman"/>
          <w:color w:val="414141"/>
          <w:szCs w:val="28"/>
        </w:rPr>
        <w:t>Gây dị tật bấm sinh ở thai nhi.</w:t>
      </w:r>
    </w:p>
    <w:p w:rsidR="000D39EF" w:rsidRPr="000D39EF" w:rsidRDefault="00515E16" w:rsidP="007C28DA">
      <w:pPr>
        <w:spacing w:before="120" w:after="120" w:line="240" w:lineRule="auto"/>
        <w:ind w:firstLine="720"/>
        <w:jc w:val="both"/>
        <w:rPr>
          <w:rFonts w:eastAsia="Times New Roman" w:cs="Times New Roman"/>
          <w:color w:val="414141"/>
          <w:szCs w:val="28"/>
        </w:rPr>
      </w:pPr>
      <w:r>
        <w:rPr>
          <w:rFonts w:eastAsia="Times New Roman" w:cs="Times New Roman"/>
          <w:color w:val="414141"/>
          <w:szCs w:val="28"/>
        </w:rPr>
        <w:t>- </w:t>
      </w:r>
      <w:r w:rsidR="000D39EF" w:rsidRPr="000D39EF">
        <w:rPr>
          <w:rFonts w:eastAsia="Times New Roman" w:cs="Times New Roman"/>
          <w:color w:val="414141"/>
          <w:szCs w:val="28"/>
        </w:rPr>
        <w:t>Các hậuquả tương tự khác.</w:t>
      </w:r>
    </w:p>
    <w:p w:rsidR="000D39EF" w:rsidRPr="000D39EF" w:rsidRDefault="00515E16" w:rsidP="007C28DA">
      <w:pPr>
        <w:spacing w:before="120" w:after="120" w:line="240" w:lineRule="auto"/>
        <w:ind w:firstLine="720"/>
        <w:jc w:val="both"/>
        <w:rPr>
          <w:rFonts w:eastAsia="Times New Roman" w:cs="Times New Roman"/>
          <w:color w:val="414141"/>
          <w:szCs w:val="28"/>
        </w:rPr>
      </w:pPr>
      <w:r>
        <w:rPr>
          <w:rFonts w:eastAsia="Times New Roman" w:cs="Times New Roman"/>
          <w:b/>
          <w:bCs/>
          <w:color w:val="414141"/>
          <w:szCs w:val="28"/>
        </w:rPr>
        <w:t>2. </w:t>
      </w:r>
      <w:r w:rsidR="000D39EF" w:rsidRPr="000D39EF">
        <w:rPr>
          <w:rFonts w:eastAsia="Times New Roman" w:cs="Times New Roman"/>
          <w:b/>
          <w:bCs/>
          <w:color w:val="414141"/>
          <w:szCs w:val="28"/>
        </w:rPr>
        <w:t>Phân loại theo thời gian khởi phát</w:t>
      </w:r>
    </w:p>
    <w:p w:rsidR="000D39EF" w:rsidRPr="000D39EF" w:rsidRDefault="000D39EF" w:rsidP="007C28DA">
      <w:pPr>
        <w:spacing w:before="120" w:after="120" w:line="240" w:lineRule="auto"/>
        <w:ind w:firstLine="720"/>
        <w:jc w:val="both"/>
        <w:rPr>
          <w:rFonts w:eastAsia="Times New Roman" w:cs="Times New Roman"/>
          <w:color w:val="414141"/>
          <w:szCs w:val="28"/>
        </w:rPr>
      </w:pPr>
      <w:r w:rsidRPr="000D39EF">
        <w:rPr>
          <w:rFonts w:eastAsia="Times New Roman" w:cs="Times New Roman"/>
          <w:color w:val="414141"/>
          <w:szCs w:val="28"/>
        </w:rPr>
        <w:t>Thời gian khởi phát được tính từ khi dùng thuốc lần cuối cho đến khi xuất hiện triệu chứng đầu tiên (Hoigne et al, 1990)</w:t>
      </w:r>
    </w:p>
    <w:p w:rsidR="000D39EF" w:rsidRPr="000D39EF" w:rsidRDefault="00515E16" w:rsidP="007C28DA">
      <w:pPr>
        <w:spacing w:before="120" w:after="120" w:line="240" w:lineRule="auto"/>
        <w:ind w:firstLine="720"/>
        <w:jc w:val="both"/>
        <w:rPr>
          <w:rFonts w:eastAsia="Times New Roman" w:cs="Times New Roman"/>
          <w:color w:val="414141"/>
          <w:szCs w:val="28"/>
        </w:rPr>
      </w:pPr>
      <w:r>
        <w:rPr>
          <w:rFonts w:eastAsia="Times New Roman" w:cs="Times New Roman"/>
          <w:color w:val="414141"/>
          <w:szCs w:val="28"/>
        </w:rPr>
        <w:t>- Cấp</w:t>
      </w:r>
      <w:r w:rsidR="000D39EF" w:rsidRPr="000D39EF">
        <w:rPr>
          <w:rFonts w:eastAsia="Times New Roman" w:cs="Times New Roman"/>
          <w:color w:val="414141"/>
          <w:szCs w:val="28"/>
        </w:rPr>
        <w:t>: 0-60 phút (chiếm 4,3%).</w:t>
      </w:r>
    </w:p>
    <w:p w:rsidR="000D39EF" w:rsidRPr="000D39EF" w:rsidRDefault="00515E16" w:rsidP="007C28DA">
      <w:pPr>
        <w:spacing w:before="120" w:after="120" w:line="240" w:lineRule="auto"/>
        <w:ind w:firstLine="720"/>
        <w:jc w:val="both"/>
        <w:rPr>
          <w:rFonts w:eastAsia="Times New Roman" w:cs="Times New Roman"/>
          <w:color w:val="414141"/>
          <w:szCs w:val="28"/>
        </w:rPr>
      </w:pPr>
      <w:r>
        <w:rPr>
          <w:rFonts w:eastAsia="Times New Roman" w:cs="Times New Roman"/>
          <w:color w:val="414141"/>
          <w:szCs w:val="28"/>
        </w:rPr>
        <w:t>- Bán cấp</w:t>
      </w:r>
      <w:r w:rsidR="000D39EF" w:rsidRPr="000D39EF">
        <w:rPr>
          <w:rFonts w:eastAsia="Times New Roman" w:cs="Times New Roman"/>
          <w:color w:val="414141"/>
          <w:szCs w:val="28"/>
        </w:rPr>
        <w:t>: 1- 24 giờ (86,5%).</w:t>
      </w:r>
    </w:p>
    <w:p w:rsidR="000D39EF" w:rsidRPr="000D39EF" w:rsidRDefault="00515E16" w:rsidP="007C28DA">
      <w:pPr>
        <w:spacing w:before="120" w:after="120" w:line="240" w:lineRule="auto"/>
        <w:ind w:firstLine="720"/>
        <w:jc w:val="both"/>
        <w:rPr>
          <w:rFonts w:eastAsia="Times New Roman" w:cs="Times New Roman"/>
          <w:color w:val="414141"/>
          <w:szCs w:val="28"/>
        </w:rPr>
      </w:pPr>
      <w:r>
        <w:rPr>
          <w:rFonts w:eastAsia="Times New Roman" w:cs="Times New Roman"/>
          <w:color w:val="414141"/>
          <w:szCs w:val="28"/>
        </w:rPr>
        <w:t>- Muộn</w:t>
      </w:r>
      <w:r w:rsidR="000D39EF" w:rsidRPr="000D39EF">
        <w:rPr>
          <w:rFonts w:eastAsia="Times New Roman" w:cs="Times New Roman"/>
          <w:color w:val="414141"/>
          <w:szCs w:val="28"/>
        </w:rPr>
        <w:t>: 1 ngày – nhiều tuần (3,5%).</w:t>
      </w:r>
    </w:p>
    <w:p w:rsidR="000D39EF" w:rsidRPr="000D39EF" w:rsidRDefault="00515E16" w:rsidP="00515E16">
      <w:pPr>
        <w:spacing w:after="0" w:line="240" w:lineRule="auto"/>
        <w:ind w:firstLine="720"/>
        <w:jc w:val="both"/>
        <w:rPr>
          <w:rFonts w:eastAsia="Times New Roman" w:cs="Times New Roman"/>
          <w:color w:val="414141"/>
          <w:szCs w:val="28"/>
        </w:rPr>
      </w:pPr>
      <w:r>
        <w:rPr>
          <w:rFonts w:eastAsia="Times New Roman" w:cs="Times New Roman"/>
          <w:b/>
          <w:bCs/>
          <w:color w:val="414141"/>
          <w:szCs w:val="28"/>
        </w:rPr>
        <w:t>3. </w:t>
      </w:r>
      <w:r w:rsidR="000D39EF" w:rsidRPr="000D39EF">
        <w:rPr>
          <w:rFonts w:eastAsia="Times New Roman" w:cs="Times New Roman"/>
          <w:b/>
          <w:bCs/>
          <w:color w:val="414141"/>
          <w:szCs w:val="28"/>
        </w:rPr>
        <w:t>Phân loại theo tần suất xảy ra ADR</w:t>
      </w:r>
    </w:p>
    <w:p w:rsidR="000D39EF" w:rsidRPr="000D39EF" w:rsidRDefault="000D39EF" w:rsidP="007C28DA">
      <w:pPr>
        <w:spacing w:after="0" w:line="240" w:lineRule="auto"/>
        <w:ind w:left="720"/>
        <w:jc w:val="both"/>
        <w:rPr>
          <w:rFonts w:eastAsia="Times New Roman" w:cs="Times New Roman"/>
          <w:color w:val="414141"/>
          <w:szCs w:val="28"/>
        </w:rPr>
      </w:pPr>
      <w:r w:rsidRPr="000D39EF">
        <w:rPr>
          <w:rFonts w:eastAsia="Times New Roman" w:cs="Times New Roman"/>
          <w:b/>
          <w:bCs/>
          <w:i/>
          <w:iCs/>
          <w:color w:val="414141"/>
          <w:szCs w:val="28"/>
        </w:rPr>
        <w:t>Bảng 2. Phân loại theo tần suất xảy ra ADR</w:t>
      </w:r>
    </w:p>
    <w:tbl>
      <w:tblPr>
        <w:tblW w:w="8271" w:type="dxa"/>
        <w:jc w:val="center"/>
        <w:tblInd w:w="-2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0"/>
        <w:gridCol w:w="5431"/>
      </w:tblGrid>
      <w:tr w:rsidR="000D39EF" w:rsidRPr="000D39EF" w:rsidTr="006A613B">
        <w:trPr>
          <w:trHeight w:val="120"/>
          <w:jc w:val="center"/>
        </w:trPr>
        <w:tc>
          <w:tcPr>
            <w:tcW w:w="2840" w:type="dxa"/>
            <w:tcMar>
              <w:top w:w="120" w:type="dxa"/>
              <w:left w:w="75" w:type="dxa"/>
              <w:bottom w:w="120" w:type="dxa"/>
              <w:right w:w="30" w:type="dxa"/>
            </w:tcMar>
            <w:vAlign w:val="center"/>
            <w:hideMark/>
          </w:tcPr>
          <w:p w:rsidR="000D39EF" w:rsidRPr="000D39EF" w:rsidRDefault="000D39EF" w:rsidP="000D39EF">
            <w:pPr>
              <w:spacing w:after="0" w:line="120" w:lineRule="atLeast"/>
              <w:jc w:val="both"/>
              <w:rPr>
                <w:rFonts w:eastAsia="Times New Roman" w:cs="Times New Roman"/>
                <w:color w:val="414141"/>
                <w:szCs w:val="28"/>
              </w:rPr>
            </w:pPr>
            <w:r w:rsidRPr="000D39EF">
              <w:rPr>
                <w:rFonts w:eastAsia="Times New Roman" w:cs="Times New Roman"/>
                <w:color w:val="414141"/>
                <w:szCs w:val="28"/>
              </w:rPr>
              <w:t>Rất thường gặp</w:t>
            </w:r>
          </w:p>
        </w:tc>
        <w:tc>
          <w:tcPr>
            <w:tcW w:w="5431" w:type="dxa"/>
            <w:tcMar>
              <w:top w:w="120" w:type="dxa"/>
              <w:left w:w="75" w:type="dxa"/>
              <w:bottom w:w="120" w:type="dxa"/>
              <w:right w:w="30" w:type="dxa"/>
            </w:tcMar>
            <w:vAlign w:val="center"/>
            <w:hideMark/>
          </w:tcPr>
          <w:p w:rsidR="000D39EF" w:rsidRPr="000D39EF" w:rsidRDefault="000D39EF" w:rsidP="006A613B">
            <w:pPr>
              <w:spacing w:after="0" w:line="120" w:lineRule="atLeast"/>
              <w:jc w:val="center"/>
              <w:rPr>
                <w:rFonts w:eastAsia="Times New Roman" w:cs="Times New Roman"/>
                <w:color w:val="414141"/>
                <w:szCs w:val="28"/>
              </w:rPr>
            </w:pPr>
            <w:r w:rsidRPr="000D39EF">
              <w:rPr>
                <w:rFonts w:eastAsia="Times New Roman" w:cs="Times New Roman"/>
                <w:color w:val="414141"/>
                <w:szCs w:val="28"/>
              </w:rPr>
              <w:t>≥ 1/10</w:t>
            </w:r>
          </w:p>
        </w:tc>
      </w:tr>
      <w:tr w:rsidR="000D39EF" w:rsidRPr="000D39EF" w:rsidTr="006A613B">
        <w:trPr>
          <w:trHeight w:val="285"/>
          <w:jc w:val="center"/>
        </w:trPr>
        <w:tc>
          <w:tcPr>
            <w:tcW w:w="2840" w:type="dxa"/>
            <w:tcMar>
              <w:top w:w="120" w:type="dxa"/>
              <w:left w:w="75" w:type="dxa"/>
              <w:bottom w:w="120" w:type="dxa"/>
              <w:right w:w="30" w:type="dxa"/>
            </w:tcMar>
            <w:vAlign w:val="center"/>
            <w:hideMark/>
          </w:tcPr>
          <w:p w:rsidR="000D39EF" w:rsidRPr="000D39EF" w:rsidRDefault="000D39EF" w:rsidP="000D39EF">
            <w:pPr>
              <w:spacing w:after="0" w:line="270" w:lineRule="atLeast"/>
              <w:jc w:val="both"/>
              <w:rPr>
                <w:rFonts w:eastAsia="Times New Roman" w:cs="Times New Roman"/>
                <w:color w:val="414141"/>
                <w:szCs w:val="28"/>
              </w:rPr>
            </w:pPr>
            <w:r w:rsidRPr="000D39EF">
              <w:rPr>
                <w:rFonts w:eastAsia="Times New Roman" w:cs="Times New Roman"/>
                <w:color w:val="414141"/>
                <w:szCs w:val="28"/>
              </w:rPr>
              <w:t>Thường gặp</w:t>
            </w:r>
          </w:p>
        </w:tc>
        <w:tc>
          <w:tcPr>
            <w:tcW w:w="5431" w:type="dxa"/>
            <w:tcMar>
              <w:top w:w="120" w:type="dxa"/>
              <w:left w:w="75" w:type="dxa"/>
              <w:bottom w:w="120" w:type="dxa"/>
              <w:right w:w="30" w:type="dxa"/>
            </w:tcMar>
            <w:vAlign w:val="center"/>
            <w:hideMark/>
          </w:tcPr>
          <w:p w:rsidR="000D39EF" w:rsidRPr="000D39EF" w:rsidRDefault="000D39EF" w:rsidP="006A613B">
            <w:pPr>
              <w:spacing w:after="0" w:line="270" w:lineRule="atLeast"/>
              <w:jc w:val="center"/>
              <w:rPr>
                <w:rFonts w:eastAsia="Times New Roman" w:cs="Times New Roman"/>
                <w:color w:val="414141"/>
                <w:szCs w:val="28"/>
              </w:rPr>
            </w:pPr>
            <w:r w:rsidRPr="000D39EF">
              <w:rPr>
                <w:rFonts w:eastAsia="Times New Roman" w:cs="Times New Roman"/>
                <w:color w:val="414141"/>
                <w:szCs w:val="28"/>
              </w:rPr>
              <w:t>&lt; 1/10 nhưng ≥ 1/100</w:t>
            </w:r>
          </w:p>
        </w:tc>
      </w:tr>
      <w:tr w:rsidR="000D39EF" w:rsidRPr="000D39EF" w:rsidTr="006A613B">
        <w:trPr>
          <w:trHeight w:val="270"/>
          <w:jc w:val="center"/>
        </w:trPr>
        <w:tc>
          <w:tcPr>
            <w:tcW w:w="2840" w:type="dxa"/>
            <w:tcMar>
              <w:top w:w="120" w:type="dxa"/>
              <w:left w:w="75" w:type="dxa"/>
              <w:bottom w:w="120" w:type="dxa"/>
              <w:right w:w="30" w:type="dxa"/>
            </w:tcMar>
            <w:vAlign w:val="center"/>
            <w:hideMark/>
          </w:tcPr>
          <w:p w:rsidR="000D39EF" w:rsidRPr="000D39EF" w:rsidRDefault="000D39EF" w:rsidP="000D39EF">
            <w:pPr>
              <w:spacing w:after="0" w:line="270" w:lineRule="atLeast"/>
              <w:jc w:val="both"/>
              <w:rPr>
                <w:rFonts w:eastAsia="Times New Roman" w:cs="Times New Roman"/>
                <w:color w:val="414141"/>
                <w:szCs w:val="28"/>
              </w:rPr>
            </w:pPr>
            <w:r w:rsidRPr="000D39EF">
              <w:rPr>
                <w:rFonts w:eastAsia="Times New Roman" w:cs="Times New Roman"/>
                <w:color w:val="414141"/>
                <w:szCs w:val="28"/>
              </w:rPr>
              <w:t>Ít gặp</w:t>
            </w:r>
          </w:p>
        </w:tc>
        <w:tc>
          <w:tcPr>
            <w:tcW w:w="5431" w:type="dxa"/>
            <w:tcMar>
              <w:top w:w="120" w:type="dxa"/>
              <w:left w:w="75" w:type="dxa"/>
              <w:bottom w:w="120" w:type="dxa"/>
              <w:right w:w="30" w:type="dxa"/>
            </w:tcMar>
            <w:vAlign w:val="center"/>
            <w:hideMark/>
          </w:tcPr>
          <w:p w:rsidR="000D39EF" w:rsidRPr="000D39EF" w:rsidRDefault="000D39EF" w:rsidP="006A613B">
            <w:pPr>
              <w:spacing w:after="0" w:line="270" w:lineRule="atLeast"/>
              <w:jc w:val="center"/>
              <w:rPr>
                <w:rFonts w:eastAsia="Times New Roman" w:cs="Times New Roman"/>
                <w:color w:val="414141"/>
                <w:szCs w:val="28"/>
              </w:rPr>
            </w:pPr>
            <w:r w:rsidRPr="000D39EF">
              <w:rPr>
                <w:rFonts w:eastAsia="Times New Roman" w:cs="Times New Roman"/>
                <w:color w:val="414141"/>
                <w:szCs w:val="28"/>
              </w:rPr>
              <w:t>&lt; 1/100 nhưng ≥ 1/1000</w:t>
            </w:r>
          </w:p>
        </w:tc>
      </w:tr>
      <w:tr w:rsidR="000D39EF" w:rsidRPr="000D39EF" w:rsidTr="006A613B">
        <w:trPr>
          <w:trHeight w:val="270"/>
          <w:jc w:val="center"/>
        </w:trPr>
        <w:tc>
          <w:tcPr>
            <w:tcW w:w="2840" w:type="dxa"/>
            <w:tcMar>
              <w:top w:w="120" w:type="dxa"/>
              <w:left w:w="75" w:type="dxa"/>
              <w:bottom w:w="120" w:type="dxa"/>
              <w:right w:w="30" w:type="dxa"/>
            </w:tcMar>
            <w:vAlign w:val="center"/>
            <w:hideMark/>
          </w:tcPr>
          <w:p w:rsidR="000D39EF" w:rsidRPr="000D39EF" w:rsidRDefault="000D39EF" w:rsidP="000D39EF">
            <w:pPr>
              <w:spacing w:after="0" w:line="270" w:lineRule="atLeast"/>
              <w:jc w:val="both"/>
              <w:rPr>
                <w:rFonts w:eastAsia="Times New Roman" w:cs="Times New Roman"/>
                <w:color w:val="414141"/>
                <w:szCs w:val="28"/>
              </w:rPr>
            </w:pPr>
            <w:r w:rsidRPr="000D39EF">
              <w:rPr>
                <w:rFonts w:eastAsia="Times New Roman" w:cs="Times New Roman"/>
                <w:color w:val="414141"/>
                <w:szCs w:val="28"/>
              </w:rPr>
              <w:t>Hiếm gặp</w:t>
            </w:r>
          </w:p>
        </w:tc>
        <w:tc>
          <w:tcPr>
            <w:tcW w:w="5431" w:type="dxa"/>
            <w:tcMar>
              <w:top w:w="120" w:type="dxa"/>
              <w:left w:w="75" w:type="dxa"/>
              <w:bottom w:w="120" w:type="dxa"/>
              <w:right w:w="30" w:type="dxa"/>
            </w:tcMar>
            <w:vAlign w:val="center"/>
            <w:hideMark/>
          </w:tcPr>
          <w:p w:rsidR="000D39EF" w:rsidRPr="000D39EF" w:rsidRDefault="000D39EF" w:rsidP="006A613B">
            <w:pPr>
              <w:spacing w:after="0" w:line="270" w:lineRule="atLeast"/>
              <w:jc w:val="center"/>
              <w:rPr>
                <w:rFonts w:eastAsia="Times New Roman" w:cs="Times New Roman"/>
                <w:color w:val="414141"/>
                <w:szCs w:val="28"/>
              </w:rPr>
            </w:pPr>
            <w:r w:rsidRPr="000D39EF">
              <w:rPr>
                <w:rFonts w:eastAsia="Times New Roman" w:cs="Times New Roman"/>
                <w:color w:val="414141"/>
                <w:szCs w:val="28"/>
              </w:rPr>
              <w:t>&lt; 1/1000 nhưng  ≥ 1/10 000</w:t>
            </w:r>
          </w:p>
        </w:tc>
      </w:tr>
      <w:tr w:rsidR="000D39EF" w:rsidRPr="000D39EF" w:rsidTr="006A613B">
        <w:trPr>
          <w:trHeight w:val="285"/>
          <w:jc w:val="center"/>
        </w:trPr>
        <w:tc>
          <w:tcPr>
            <w:tcW w:w="2840" w:type="dxa"/>
            <w:tcMar>
              <w:top w:w="120" w:type="dxa"/>
              <w:left w:w="75" w:type="dxa"/>
              <w:bottom w:w="120" w:type="dxa"/>
              <w:right w:w="30" w:type="dxa"/>
            </w:tcMar>
            <w:vAlign w:val="center"/>
            <w:hideMark/>
          </w:tcPr>
          <w:p w:rsidR="000D39EF" w:rsidRPr="000D39EF" w:rsidRDefault="000D39EF" w:rsidP="000D39EF">
            <w:pPr>
              <w:spacing w:after="0" w:line="270" w:lineRule="atLeast"/>
              <w:jc w:val="both"/>
              <w:rPr>
                <w:rFonts w:eastAsia="Times New Roman" w:cs="Times New Roman"/>
                <w:color w:val="414141"/>
                <w:szCs w:val="28"/>
              </w:rPr>
            </w:pPr>
            <w:r w:rsidRPr="000D39EF">
              <w:rPr>
                <w:rFonts w:eastAsia="Times New Roman" w:cs="Times New Roman"/>
                <w:color w:val="414141"/>
                <w:szCs w:val="28"/>
              </w:rPr>
              <w:t>Rất hiếm gặp</w:t>
            </w:r>
          </w:p>
        </w:tc>
        <w:tc>
          <w:tcPr>
            <w:tcW w:w="5431" w:type="dxa"/>
            <w:tcMar>
              <w:top w:w="120" w:type="dxa"/>
              <w:left w:w="75" w:type="dxa"/>
              <w:bottom w:w="120" w:type="dxa"/>
              <w:right w:w="30" w:type="dxa"/>
            </w:tcMar>
            <w:vAlign w:val="center"/>
            <w:hideMark/>
          </w:tcPr>
          <w:p w:rsidR="000D39EF" w:rsidRPr="000D39EF" w:rsidRDefault="000D39EF" w:rsidP="006A613B">
            <w:pPr>
              <w:spacing w:after="0" w:line="270" w:lineRule="atLeast"/>
              <w:jc w:val="center"/>
              <w:rPr>
                <w:rFonts w:eastAsia="Times New Roman" w:cs="Times New Roman"/>
                <w:color w:val="414141"/>
                <w:szCs w:val="28"/>
              </w:rPr>
            </w:pPr>
            <w:r w:rsidRPr="000D39EF">
              <w:rPr>
                <w:rFonts w:eastAsia="Times New Roman" w:cs="Times New Roman"/>
                <w:color w:val="414141"/>
                <w:szCs w:val="28"/>
              </w:rPr>
              <w:t>&lt; 1/10 000</w:t>
            </w:r>
          </w:p>
        </w:tc>
      </w:tr>
    </w:tbl>
    <w:p w:rsidR="000D39EF" w:rsidRPr="000D39EF" w:rsidRDefault="000D39EF" w:rsidP="006A613B">
      <w:pPr>
        <w:spacing w:before="120" w:after="120" w:line="240" w:lineRule="auto"/>
        <w:ind w:firstLine="720"/>
        <w:jc w:val="both"/>
        <w:rPr>
          <w:rFonts w:eastAsia="Times New Roman" w:cs="Times New Roman"/>
          <w:color w:val="414141"/>
          <w:szCs w:val="28"/>
        </w:rPr>
      </w:pPr>
      <w:r w:rsidRPr="000D39EF">
        <w:rPr>
          <w:rFonts w:eastAsia="Times New Roman" w:cs="Times New Roman"/>
          <w:b/>
          <w:bCs/>
          <w:color w:val="414141"/>
          <w:szCs w:val="28"/>
        </w:rPr>
        <w:t>4. Phân loại ADR theo tác dụng dược lý (Rawlins &amp; Thompson 1977)</w:t>
      </w:r>
    </w:p>
    <w:p w:rsidR="000D39EF" w:rsidRPr="000D39EF" w:rsidRDefault="000D39EF" w:rsidP="006A613B">
      <w:pPr>
        <w:spacing w:before="120" w:after="120" w:line="240" w:lineRule="auto"/>
        <w:ind w:firstLine="720"/>
        <w:jc w:val="both"/>
        <w:rPr>
          <w:rFonts w:eastAsia="Times New Roman" w:cs="Times New Roman"/>
          <w:color w:val="414141"/>
          <w:szCs w:val="28"/>
        </w:rPr>
      </w:pPr>
      <w:r w:rsidRPr="000D39EF">
        <w:rPr>
          <w:rFonts w:eastAsia="Times New Roman" w:cs="Times New Roman"/>
          <w:color w:val="414141"/>
          <w:szCs w:val="28"/>
        </w:rPr>
        <w:t>Năm 1977, Rawlins và Thompson đề nghị cách phân loại ADR thành loại A và loại B, và sau đó để dễ nhớ hơn, xếp thành loại A (Augmented – Quá mức) và loại B (Bizarre – Lạ thường) (1981)</w:t>
      </w:r>
    </w:p>
    <w:p w:rsidR="000D39EF" w:rsidRPr="000D39EF" w:rsidRDefault="006A613B" w:rsidP="006A613B">
      <w:pPr>
        <w:spacing w:before="120" w:after="120" w:line="240" w:lineRule="auto"/>
        <w:ind w:firstLine="720"/>
        <w:jc w:val="both"/>
        <w:rPr>
          <w:rFonts w:eastAsia="Times New Roman" w:cs="Times New Roman"/>
          <w:color w:val="414141"/>
          <w:szCs w:val="28"/>
        </w:rPr>
      </w:pPr>
      <w:r>
        <w:rPr>
          <w:rFonts w:eastAsia="Times New Roman" w:cs="Times New Roman"/>
          <w:b/>
          <w:bCs/>
          <w:color w:val="414141"/>
          <w:szCs w:val="28"/>
        </w:rPr>
        <w:t>Loại A (augmented -</w:t>
      </w:r>
      <w:r w:rsidR="000D39EF" w:rsidRPr="000D39EF">
        <w:rPr>
          <w:rFonts w:eastAsia="Times New Roman" w:cs="Times New Roman"/>
          <w:b/>
          <w:bCs/>
          <w:color w:val="414141"/>
          <w:szCs w:val="28"/>
        </w:rPr>
        <w:t xml:space="preserve"> Quá mức)</w:t>
      </w:r>
    </w:p>
    <w:p w:rsidR="000D39EF" w:rsidRPr="000D39EF" w:rsidRDefault="000D39EF" w:rsidP="006A613B">
      <w:pPr>
        <w:spacing w:before="120" w:after="120" w:line="240" w:lineRule="auto"/>
        <w:ind w:firstLine="720"/>
        <w:jc w:val="both"/>
        <w:rPr>
          <w:rFonts w:eastAsia="Times New Roman" w:cs="Times New Roman"/>
          <w:color w:val="414141"/>
          <w:szCs w:val="28"/>
        </w:rPr>
      </w:pPr>
      <w:r w:rsidRPr="000D39EF">
        <w:rPr>
          <w:rFonts w:eastAsia="Times New Roman" w:cs="Times New Roman"/>
          <w:color w:val="414141"/>
          <w:szCs w:val="28"/>
        </w:rPr>
        <w:t>Các phản ứng loại A bao gồm những đáp ứng bình thường và gia tăng phản ứng không mong muốn với thuốc, chiếm khoảng 75% các phản ứng có hại. Ví dụ, digoxin làm chậm nhịp tim phụ thuộc liều, nhưng tác dụng này trở thành một phản ứng có hại nếu nhịp tim quá chậm.</w:t>
      </w:r>
    </w:p>
    <w:p w:rsidR="000D39EF" w:rsidRPr="000D39EF" w:rsidRDefault="000D39EF" w:rsidP="006A613B">
      <w:pPr>
        <w:spacing w:before="120" w:after="120" w:line="240" w:lineRule="auto"/>
        <w:ind w:firstLine="720"/>
        <w:jc w:val="both"/>
        <w:rPr>
          <w:rFonts w:eastAsia="Times New Roman" w:cs="Times New Roman"/>
          <w:color w:val="414141"/>
          <w:szCs w:val="28"/>
        </w:rPr>
      </w:pPr>
      <w:r w:rsidRPr="000D39EF">
        <w:rPr>
          <w:rFonts w:eastAsia="Times New Roman" w:cs="Times New Roman"/>
          <w:color w:val="414141"/>
          <w:szCs w:val="28"/>
        </w:rPr>
        <w:t>Các phản ứng loại A bao gồm đáp ứng dược lý tăng thêm quá mức tại vị trí tác dụng (như tác dụng hạ đường huyết quá mức của sulfonylurea), tác dụng dược lý mong muốn xảy ra tại một vị trí tác động khác (như đau đầu do giãn mạch não khi dùng nitroglycerin), và tác dụng dược lý thứ phát (như tác dụng hạ huyết áp tư thế đứng do phenothiazin).</w:t>
      </w:r>
    </w:p>
    <w:p w:rsidR="000D39EF" w:rsidRDefault="000D39EF" w:rsidP="006A613B">
      <w:pPr>
        <w:spacing w:before="120" w:after="120" w:line="240" w:lineRule="auto"/>
        <w:ind w:firstLine="720"/>
        <w:jc w:val="both"/>
        <w:rPr>
          <w:rFonts w:eastAsia="Times New Roman" w:cs="Times New Roman"/>
          <w:color w:val="414141"/>
          <w:szCs w:val="28"/>
        </w:rPr>
      </w:pPr>
      <w:r w:rsidRPr="000D39EF">
        <w:rPr>
          <w:rFonts w:eastAsia="Times New Roman" w:cs="Times New Roman"/>
          <w:color w:val="414141"/>
          <w:szCs w:val="28"/>
        </w:rPr>
        <w:t>Các phản ứng này thường phụ thuộc liều, dự đoán được và thường phát hiện được trước khi thuốc ra thị trường. Tuy nhiên, có một số tác dụng xảy ra muộn như tác dụng gây ung thư hoặc tác dụng có hại trên hệ sinh sản. Ví dụ ung thư âm đạo ở con gái có mẹ dùng diethylstilbestrol (DES) trong thai kỳ.</w:t>
      </w:r>
    </w:p>
    <w:p w:rsidR="00BB1272" w:rsidRPr="000D39EF" w:rsidRDefault="00BB1272" w:rsidP="006A613B">
      <w:pPr>
        <w:spacing w:before="120" w:after="120" w:line="240" w:lineRule="auto"/>
        <w:ind w:firstLine="720"/>
        <w:jc w:val="both"/>
        <w:rPr>
          <w:rFonts w:eastAsia="Times New Roman" w:cs="Times New Roman"/>
          <w:color w:val="414141"/>
          <w:szCs w:val="28"/>
        </w:rPr>
      </w:pPr>
    </w:p>
    <w:p w:rsidR="000D39EF" w:rsidRPr="000D39EF" w:rsidRDefault="006A613B" w:rsidP="006A613B">
      <w:pPr>
        <w:spacing w:before="120" w:after="120" w:line="240" w:lineRule="auto"/>
        <w:ind w:firstLine="720"/>
        <w:jc w:val="both"/>
        <w:rPr>
          <w:rFonts w:eastAsia="Times New Roman" w:cs="Times New Roman"/>
          <w:color w:val="414141"/>
          <w:szCs w:val="28"/>
        </w:rPr>
      </w:pPr>
      <w:r>
        <w:rPr>
          <w:rFonts w:eastAsia="Times New Roman" w:cs="Times New Roman"/>
          <w:b/>
          <w:bCs/>
          <w:color w:val="414141"/>
          <w:szCs w:val="28"/>
        </w:rPr>
        <w:lastRenderedPageBreak/>
        <w:t>Loại B (bizzare -</w:t>
      </w:r>
      <w:r w:rsidR="000D39EF" w:rsidRPr="000D39EF">
        <w:rPr>
          <w:rFonts w:eastAsia="Times New Roman" w:cs="Times New Roman"/>
          <w:b/>
          <w:bCs/>
          <w:color w:val="414141"/>
          <w:szCs w:val="28"/>
        </w:rPr>
        <w:t xml:space="preserve"> Lạ thường)</w:t>
      </w:r>
    </w:p>
    <w:p w:rsidR="000D39EF" w:rsidRPr="000D39EF" w:rsidRDefault="000D39EF" w:rsidP="006A613B">
      <w:pPr>
        <w:spacing w:before="120" w:after="120" w:line="240" w:lineRule="auto"/>
        <w:ind w:firstLine="720"/>
        <w:jc w:val="both"/>
        <w:rPr>
          <w:rFonts w:eastAsia="Times New Roman" w:cs="Times New Roman"/>
          <w:color w:val="414141"/>
          <w:szCs w:val="28"/>
        </w:rPr>
      </w:pPr>
      <w:r w:rsidRPr="000D39EF">
        <w:rPr>
          <w:rFonts w:eastAsia="Times New Roman" w:cs="Times New Roman"/>
          <w:color w:val="414141"/>
          <w:szCs w:val="28"/>
        </w:rPr>
        <w:t>Các phản ứng loại B không liên quan đến tác dụng dược lý đã biết của thuốc, thường do cơ chế miễn dịch hoặc di truyền. Phản ứng loại B thường không liên quan đến liều, có thể xảy ra ở liều rất thấp. Mặc dù hiếm, nhưng khi xảy ra thường  đột ngột, gây bệnh nặng hoặc tử vong. Ví dụ, phản ứng miễn dịch như shock phản vệ với penicilin, thiếu máu bất sản với cloramphenicol hay tăng thân nhiệt ác tính với thuốc gây mê.Với tính chất như vậy, các phản ứng loại B thường dẫn đến việc thuốc bị rút khỏi thị trường.</w:t>
      </w:r>
    </w:p>
    <w:p w:rsidR="000D39EF" w:rsidRPr="000D39EF" w:rsidRDefault="000D39EF" w:rsidP="006A613B">
      <w:pPr>
        <w:spacing w:after="0" w:line="240" w:lineRule="auto"/>
        <w:ind w:firstLine="720"/>
        <w:jc w:val="both"/>
        <w:rPr>
          <w:rFonts w:eastAsia="Times New Roman" w:cs="Times New Roman"/>
          <w:color w:val="414141"/>
          <w:szCs w:val="28"/>
        </w:rPr>
      </w:pPr>
      <w:r w:rsidRPr="000D39EF">
        <w:rPr>
          <w:rFonts w:eastAsia="Times New Roman" w:cs="Times New Roman"/>
          <w:b/>
          <w:bCs/>
          <w:i/>
          <w:iCs/>
          <w:color w:val="414141"/>
          <w:szCs w:val="28"/>
        </w:rPr>
        <w:t>Bảng 3. Điểm khác biệt chính giữa phản ứng loại A và loại B</w:t>
      </w:r>
    </w:p>
    <w:tbl>
      <w:tblPr>
        <w:tblW w:w="8382" w:type="dxa"/>
        <w:jc w:val="center"/>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5"/>
        <w:gridCol w:w="2055"/>
        <w:gridCol w:w="1902"/>
      </w:tblGrid>
      <w:tr w:rsidR="000D39EF" w:rsidRPr="000D39EF" w:rsidTr="006A613B">
        <w:trPr>
          <w:trHeight w:val="287"/>
          <w:jc w:val="center"/>
        </w:trPr>
        <w:tc>
          <w:tcPr>
            <w:tcW w:w="4425" w:type="dxa"/>
            <w:tcMar>
              <w:top w:w="120" w:type="dxa"/>
              <w:left w:w="75" w:type="dxa"/>
              <w:bottom w:w="120" w:type="dxa"/>
              <w:right w:w="30" w:type="dxa"/>
            </w:tcMar>
            <w:vAlign w:val="center"/>
            <w:hideMark/>
          </w:tcPr>
          <w:p w:rsidR="000D39EF" w:rsidRPr="006A613B" w:rsidRDefault="000D39EF" w:rsidP="00515E16">
            <w:pPr>
              <w:spacing w:after="0" w:line="240" w:lineRule="auto"/>
              <w:jc w:val="both"/>
              <w:rPr>
                <w:rFonts w:eastAsia="Times New Roman" w:cs="Times New Roman"/>
                <w:color w:val="414141"/>
                <w:sz w:val="26"/>
                <w:szCs w:val="26"/>
              </w:rPr>
            </w:pPr>
            <w:r w:rsidRPr="006A613B">
              <w:rPr>
                <w:rFonts w:eastAsia="Times New Roman" w:cs="Times New Roman"/>
                <w:b/>
                <w:bCs/>
                <w:color w:val="414141"/>
                <w:sz w:val="26"/>
                <w:szCs w:val="26"/>
              </w:rPr>
              <w:t>Tiêu chuẩn so sánh</w:t>
            </w:r>
          </w:p>
        </w:tc>
        <w:tc>
          <w:tcPr>
            <w:tcW w:w="2055" w:type="dxa"/>
            <w:tcMar>
              <w:top w:w="120" w:type="dxa"/>
              <w:left w:w="75" w:type="dxa"/>
              <w:bottom w:w="120" w:type="dxa"/>
              <w:right w:w="30" w:type="dxa"/>
            </w:tcMar>
            <w:vAlign w:val="center"/>
            <w:hideMark/>
          </w:tcPr>
          <w:p w:rsidR="000D39EF" w:rsidRPr="006A613B" w:rsidRDefault="000D39EF" w:rsidP="006A613B">
            <w:pPr>
              <w:spacing w:after="0" w:line="240" w:lineRule="auto"/>
              <w:jc w:val="center"/>
              <w:rPr>
                <w:rFonts w:eastAsia="Times New Roman" w:cs="Times New Roman"/>
                <w:color w:val="414141"/>
                <w:sz w:val="26"/>
                <w:szCs w:val="26"/>
              </w:rPr>
            </w:pPr>
            <w:r w:rsidRPr="006A613B">
              <w:rPr>
                <w:rFonts w:eastAsia="Times New Roman" w:cs="Times New Roman"/>
                <w:b/>
                <w:bCs/>
                <w:color w:val="414141"/>
                <w:sz w:val="26"/>
                <w:szCs w:val="26"/>
              </w:rPr>
              <w:t>A</w:t>
            </w:r>
          </w:p>
        </w:tc>
        <w:tc>
          <w:tcPr>
            <w:tcW w:w="1902" w:type="dxa"/>
            <w:tcMar>
              <w:top w:w="120" w:type="dxa"/>
              <w:left w:w="75" w:type="dxa"/>
              <w:bottom w:w="120" w:type="dxa"/>
              <w:right w:w="30" w:type="dxa"/>
            </w:tcMar>
            <w:vAlign w:val="center"/>
            <w:hideMark/>
          </w:tcPr>
          <w:p w:rsidR="000D39EF" w:rsidRPr="006A613B" w:rsidRDefault="000D39EF" w:rsidP="006A613B">
            <w:pPr>
              <w:spacing w:after="0" w:line="240" w:lineRule="auto"/>
              <w:jc w:val="center"/>
              <w:rPr>
                <w:rFonts w:eastAsia="Times New Roman" w:cs="Times New Roman"/>
                <w:color w:val="414141"/>
                <w:sz w:val="26"/>
                <w:szCs w:val="26"/>
              </w:rPr>
            </w:pPr>
            <w:r w:rsidRPr="006A613B">
              <w:rPr>
                <w:rFonts w:eastAsia="Times New Roman" w:cs="Times New Roman"/>
                <w:b/>
                <w:bCs/>
                <w:color w:val="414141"/>
                <w:sz w:val="26"/>
                <w:szCs w:val="26"/>
              </w:rPr>
              <w:t>B</w:t>
            </w:r>
          </w:p>
        </w:tc>
      </w:tr>
      <w:tr w:rsidR="000D39EF" w:rsidRPr="000D39EF" w:rsidTr="006A613B">
        <w:trPr>
          <w:trHeight w:val="25"/>
          <w:jc w:val="center"/>
        </w:trPr>
        <w:tc>
          <w:tcPr>
            <w:tcW w:w="4425" w:type="dxa"/>
            <w:tcMar>
              <w:top w:w="120" w:type="dxa"/>
              <w:left w:w="75" w:type="dxa"/>
              <w:bottom w:w="120" w:type="dxa"/>
              <w:right w:w="30" w:type="dxa"/>
            </w:tcMar>
            <w:vAlign w:val="center"/>
            <w:hideMark/>
          </w:tcPr>
          <w:p w:rsidR="000D39EF" w:rsidRPr="006A613B" w:rsidRDefault="000D39EF" w:rsidP="00515E16">
            <w:pPr>
              <w:spacing w:after="0" w:line="240" w:lineRule="auto"/>
              <w:jc w:val="both"/>
              <w:rPr>
                <w:rFonts w:eastAsia="Times New Roman" w:cs="Times New Roman"/>
                <w:color w:val="414141"/>
                <w:sz w:val="26"/>
                <w:szCs w:val="26"/>
              </w:rPr>
            </w:pPr>
            <w:r w:rsidRPr="006A613B">
              <w:rPr>
                <w:rFonts w:eastAsia="Times New Roman" w:cs="Times New Roman"/>
                <w:color w:val="414141"/>
                <w:sz w:val="26"/>
                <w:szCs w:val="26"/>
              </w:rPr>
              <w:t>Tác dụng dược lý có thể dự đoán được</w:t>
            </w:r>
          </w:p>
        </w:tc>
        <w:tc>
          <w:tcPr>
            <w:tcW w:w="2055" w:type="dxa"/>
            <w:tcMar>
              <w:top w:w="120" w:type="dxa"/>
              <w:left w:w="75" w:type="dxa"/>
              <w:bottom w:w="120" w:type="dxa"/>
              <w:right w:w="30" w:type="dxa"/>
            </w:tcMar>
            <w:vAlign w:val="center"/>
            <w:hideMark/>
          </w:tcPr>
          <w:p w:rsidR="000D39EF" w:rsidRPr="006A613B" w:rsidRDefault="000D39EF" w:rsidP="006A613B">
            <w:pPr>
              <w:spacing w:after="0" w:line="240" w:lineRule="auto"/>
              <w:jc w:val="center"/>
              <w:rPr>
                <w:rFonts w:eastAsia="Times New Roman" w:cs="Times New Roman"/>
                <w:color w:val="414141"/>
                <w:sz w:val="26"/>
                <w:szCs w:val="26"/>
              </w:rPr>
            </w:pPr>
            <w:r w:rsidRPr="006A613B">
              <w:rPr>
                <w:rFonts w:eastAsia="Times New Roman" w:cs="Times New Roman"/>
                <w:color w:val="414141"/>
                <w:sz w:val="26"/>
                <w:szCs w:val="26"/>
              </w:rPr>
              <w:t>Có</w:t>
            </w:r>
          </w:p>
        </w:tc>
        <w:tc>
          <w:tcPr>
            <w:tcW w:w="1902" w:type="dxa"/>
            <w:tcMar>
              <w:top w:w="120" w:type="dxa"/>
              <w:left w:w="75" w:type="dxa"/>
              <w:bottom w:w="120" w:type="dxa"/>
              <w:right w:w="30" w:type="dxa"/>
            </w:tcMar>
            <w:vAlign w:val="center"/>
            <w:hideMark/>
          </w:tcPr>
          <w:p w:rsidR="000D39EF" w:rsidRPr="006A613B" w:rsidRDefault="000D39EF" w:rsidP="006A613B">
            <w:pPr>
              <w:spacing w:after="0" w:line="240" w:lineRule="auto"/>
              <w:jc w:val="center"/>
              <w:rPr>
                <w:rFonts w:eastAsia="Times New Roman" w:cs="Times New Roman"/>
                <w:color w:val="414141"/>
                <w:sz w:val="26"/>
                <w:szCs w:val="26"/>
              </w:rPr>
            </w:pPr>
            <w:r w:rsidRPr="006A613B">
              <w:rPr>
                <w:rFonts w:eastAsia="Times New Roman" w:cs="Times New Roman"/>
                <w:color w:val="414141"/>
                <w:sz w:val="26"/>
                <w:szCs w:val="26"/>
              </w:rPr>
              <w:t>Không</w:t>
            </w:r>
          </w:p>
        </w:tc>
      </w:tr>
      <w:tr w:rsidR="000D39EF" w:rsidRPr="000D39EF" w:rsidTr="006A613B">
        <w:trPr>
          <w:trHeight w:val="297"/>
          <w:jc w:val="center"/>
        </w:trPr>
        <w:tc>
          <w:tcPr>
            <w:tcW w:w="4425" w:type="dxa"/>
            <w:tcMar>
              <w:top w:w="120" w:type="dxa"/>
              <w:left w:w="75" w:type="dxa"/>
              <w:bottom w:w="120" w:type="dxa"/>
              <w:right w:w="30" w:type="dxa"/>
            </w:tcMar>
            <w:vAlign w:val="center"/>
            <w:hideMark/>
          </w:tcPr>
          <w:p w:rsidR="000D39EF" w:rsidRPr="006A613B" w:rsidRDefault="000D39EF" w:rsidP="00515E16">
            <w:pPr>
              <w:spacing w:after="0" w:line="240" w:lineRule="auto"/>
              <w:jc w:val="both"/>
              <w:rPr>
                <w:rFonts w:eastAsia="Times New Roman" w:cs="Times New Roman"/>
                <w:color w:val="414141"/>
                <w:sz w:val="26"/>
                <w:szCs w:val="26"/>
              </w:rPr>
            </w:pPr>
            <w:r w:rsidRPr="006A613B">
              <w:rPr>
                <w:rFonts w:eastAsia="Times New Roman" w:cs="Times New Roman"/>
                <w:color w:val="414141"/>
                <w:sz w:val="26"/>
                <w:szCs w:val="26"/>
              </w:rPr>
              <w:t>Phụ thuộc liều sử dụng</w:t>
            </w:r>
          </w:p>
        </w:tc>
        <w:tc>
          <w:tcPr>
            <w:tcW w:w="2055" w:type="dxa"/>
            <w:tcMar>
              <w:top w:w="120" w:type="dxa"/>
              <w:left w:w="75" w:type="dxa"/>
              <w:bottom w:w="120" w:type="dxa"/>
              <w:right w:w="30" w:type="dxa"/>
            </w:tcMar>
            <w:vAlign w:val="center"/>
            <w:hideMark/>
          </w:tcPr>
          <w:p w:rsidR="000D39EF" w:rsidRPr="006A613B" w:rsidRDefault="000D39EF" w:rsidP="006A613B">
            <w:pPr>
              <w:spacing w:after="0" w:line="240" w:lineRule="auto"/>
              <w:jc w:val="center"/>
              <w:rPr>
                <w:rFonts w:eastAsia="Times New Roman" w:cs="Times New Roman"/>
                <w:color w:val="414141"/>
                <w:sz w:val="26"/>
                <w:szCs w:val="26"/>
              </w:rPr>
            </w:pPr>
            <w:r w:rsidRPr="006A613B">
              <w:rPr>
                <w:rFonts w:eastAsia="Times New Roman" w:cs="Times New Roman"/>
                <w:color w:val="414141"/>
                <w:sz w:val="26"/>
                <w:szCs w:val="26"/>
              </w:rPr>
              <w:t>Có</w:t>
            </w:r>
          </w:p>
        </w:tc>
        <w:tc>
          <w:tcPr>
            <w:tcW w:w="1902" w:type="dxa"/>
            <w:tcMar>
              <w:top w:w="120" w:type="dxa"/>
              <w:left w:w="75" w:type="dxa"/>
              <w:bottom w:w="120" w:type="dxa"/>
              <w:right w:w="30" w:type="dxa"/>
            </w:tcMar>
            <w:vAlign w:val="center"/>
            <w:hideMark/>
          </w:tcPr>
          <w:p w:rsidR="000D39EF" w:rsidRPr="006A613B" w:rsidRDefault="000D39EF" w:rsidP="006A613B">
            <w:pPr>
              <w:spacing w:after="0" w:line="240" w:lineRule="auto"/>
              <w:jc w:val="center"/>
              <w:rPr>
                <w:rFonts w:eastAsia="Times New Roman" w:cs="Times New Roman"/>
                <w:color w:val="414141"/>
                <w:sz w:val="26"/>
                <w:szCs w:val="26"/>
              </w:rPr>
            </w:pPr>
            <w:r w:rsidRPr="006A613B">
              <w:rPr>
                <w:rFonts w:eastAsia="Times New Roman" w:cs="Times New Roman"/>
                <w:color w:val="414141"/>
                <w:sz w:val="26"/>
                <w:szCs w:val="26"/>
              </w:rPr>
              <w:t>Không</w:t>
            </w:r>
          </w:p>
        </w:tc>
      </w:tr>
      <w:tr w:rsidR="000D39EF" w:rsidRPr="000D39EF" w:rsidTr="006A613B">
        <w:trPr>
          <w:trHeight w:val="297"/>
          <w:jc w:val="center"/>
        </w:trPr>
        <w:tc>
          <w:tcPr>
            <w:tcW w:w="4425" w:type="dxa"/>
            <w:tcMar>
              <w:top w:w="120" w:type="dxa"/>
              <w:left w:w="75" w:type="dxa"/>
              <w:bottom w:w="120" w:type="dxa"/>
              <w:right w:w="30" w:type="dxa"/>
            </w:tcMar>
            <w:vAlign w:val="center"/>
            <w:hideMark/>
          </w:tcPr>
          <w:p w:rsidR="000D39EF" w:rsidRPr="006A613B" w:rsidRDefault="000D39EF" w:rsidP="00515E16">
            <w:pPr>
              <w:spacing w:after="0" w:line="240" w:lineRule="auto"/>
              <w:jc w:val="both"/>
              <w:rPr>
                <w:rFonts w:eastAsia="Times New Roman" w:cs="Times New Roman"/>
                <w:color w:val="414141"/>
                <w:sz w:val="26"/>
                <w:szCs w:val="26"/>
              </w:rPr>
            </w:pPr>
            <w:r w:rsidRPr="006A613B">
              <w:rPr>
                <w:rFonts w:eastAsia="Times New Roman" w:cs="Times New Roman"/>
                <w:color w:val="414141"/>
                <w:sz w:val="26"/>
                <w:szCs w:val="26"/>
              </w:rPr>
              <w:t>Tỷ suất bệnh</w:t>
            </w:r>
          </w:p>
        </w:tc>
        <w:tc>
          <w:tcPr>
            <w:tcW w:w="2055" w:type="dxa"/>
            <w:tcMar>
              <w:top w:w="120" w:type="dxa"/>
              <w:left w:w="75" w:type="dxa"/>
              <w:bottom w:w="120" w:type="dxa"/>
              <w:right w:w="30" w:type="dxa"/>
            </w:tcMar>
            <w:vAlign w:val="center"/>
            <w:hideMark/>
          </w:tcPr>
          <w:p w:rsidR="000D39EF" w:rsidRPr="006A613B" w:rsidRDefault="000D39EF" w:rsidP="006A613B">
            <w:pPr>
              <w:spacing w:after="0" w:line="240" w:lineRule="auto"/>
              <w:jc w:val="center"/>
              <w:rPr>
                <w:rFonts w:eastAsia="Times New Roman" w:cs="Times New Roman"/>
                <w:color w:val="414141"/>
                <w:sz w:val="26"/>
                <w:szCs w:val="26"/>
              </w:rPr>
            </w:pPr>
            <w:r w:rsidRPr="006A613B">
              <w:rPr>
                <w:rFonts w:eastAsia="Times New Roman" w:cs="Times New Roman"/>
                <w:color w:val="414141"/>
                <w:sz w:val="26"/>
                <w:szCs w:val="26"/>
              </w:rPr>
              <w:t>Cao</w:t>
            </w:r>
          </w:p>
        </w:tc>
        <w:tc>
          <w:tcPr>
            <w:tcW w:w="1902" w:type="dxa"/>
            <w:tcMar>
              <w:top w:w="120" w:type="dxa"/>
              <w:left w:w="75" w:type="dxa"/>
              <w:bottom w:w="120" w:type="dxa"/>
              <w:right w:w="30" w:type="dxa"/>
            </w:tcMar>
            <w:vAlign w:val="center"/>
            <w:hideMark/>
          </w:tcPr>
          <w:p w:rsidR="000D39EF" w:rsidRPr="006A613B" w:rsidRDefault="000D39EF" w:rsidP="006A613B">
            <w:pPr>
              <w:spacing w:after="0" w:line="240" w:lineRule="auto"/>
              <w:jc w:val="center"/>
              <w:rPr>
                <w:rFonts w:eastAsia="Times New Roman" w:cs="Times New Roman"/>
                <w:color w:val="414141"/>
                <w:sz w:val="26"/>
                <w:szCs w:val="26"/>
              </w:rPr>
            </w:pPr>
            <w:r w:rsidRPr="006A613B">
              <w:rPr>
                <w:rFonts w:eastAsia="Times New Roman" w:cs="Times New Roman"/>
                <w:color w:val="414141"/>
                <w:sz w:val="26"/>
                <w:szCs w:val="26"/>
              </w:rPr>
              <w:t>Thấp</w:t>
            </w:r>
          </w:p>
        </w:tc>
      </w:tr>
      <w:tr w:rsidR="000D39EF" w:rsidRPr="000D39EF" w:rsidTr="006A613B">
        <w:trPr>
          <w:trHeight w:val="287"/>
          <w:jc w:val="center"/>
        </w:trPr>
        <w:tc>
          <w:tcPr>
            <w:tcW w:w="4425" w:type="dxa"/>
            <w:tcMar>
              <w:top w:w="120" w:type="dxa"/>
              <w:left w:w="75" w:type="dxa"/>
              <w:bottom w:w="120" w:type="dxa"/>
              <w:right w:w="30" w:type="dxa"/>
            </w:tcMar>
            <w:vAlign w:val="center"/>
            <w:hideMark/>
          </w:tcPr>
          <w:p w:rsidR="000D39EF" w:rsidRPr="006A613B" w:rsidRDefault="000D39EF" w:rsidP="00515E16">
            <w:pPr>
              <w:spacing w:after="0" w:line="240" w:lineRule="auto"/>
              <w:jc w:val="both"/>
              <w:rPr>
                <w:rFonts w:eastAsia="Times New Roman" w:cs="Times New Roman"/>
                <w:color w:val="414141"/>
                <w:sz w:val="26"/>
                <w:szCs w:val="26"/>
              </w:rPr>
            </w:pPr>
            <w:r w:rsidRPr="006A613B">
              <w:rPr>
                <w:rFonts w:eastAsia="Times New Roman" w:cs="Times New Roman"/>
                <w:color w:val="414141"/>
                <w:sz w:val="26"/>
                <w:szCs w:val="26"/>
              </w:rPr>
              <w:t>Tỷ lệ tử vong</w:t>
            </w:r>
          </w:p>
        </w:tc>
        <w:tc>
          <w:tcPr>
            <w:tcW w:w="2055" w:type="dxa"/>
            <w:tcMar>
              <w:top w:w="120" w:type="dxa"/>
              <w:left w:w="75" w:type="dxa"/>
              <w:bottom w:w="120" w:type="dxa"/>
              <w:right w:w="30" w:type="dxa"/>
            </w:tcMar>
            <w:vAlign w:val="center"/>
            <w:hideMark/>
          </w:tcPr>
          <w:p w:rsidR="000D39EF" w:rsidRPr="006A613B" w:rsidRDefault="000D39EF" w:rsidP="006A613B">
            <w:pPr>
              <w:spacing w:after="0" w:line="240" w:lineRule="auto"/>
              <w:jc w:val="center"/>
              <w:rPr>
                <w:rFonts w:eastAsia="Times New Roman" w:cs="Times New Roman"/>
                <w:color w:val="414141"/>
                <w:sz w:val="26"/>
                <w:szCs w:val="26"/>
              </w:rPr>
            </w:pPr>
            <w:r w:rsidRPr="006A613B">
              <w:rPr>
                <w:rFonts w:eastAsia="Times New Roman" w:cs="Times New Roman"/>
                <w:color w:val="414141"/>
                <w:sz w:val="26"/>
                <w:szCs w:val="26"/>
              </w:rPr>
              <w:t>Thấp</w:t>
            </w:r>
          </w:p>
        </w:tc>
        <w:tc>
          <w:tcPr>
            <w:tcW w:w="1902" w:type="dxa"/>
            <w:tcMar>
              <w:top w:w="120" w:type="dxa"/>
              <w:left w:w="75" w:type="dxa"/>
              <w:bottom w:w="120" w:type="dxa"/>
              <w:right w:w="30" w:type="dxa"/>
            </w:tcMar>
            <w:vAlign w:val="center"/>
            <w:hideMark/>
          </w:tcPr>
          <w:p w:rsidR="000D39EF" w:rsidRPr="006A613B" w:rsidRDefault="000D39EF" w:rsidP="006A613B">
            <w:pPr>
              <w:spacing w:after="0" w:line="240" w:lineRule="auto"/>
              <w:jc w:val="center"/>
              <w:rPr>
                <w:rFonts w:eastAsia="Times New Roman" w:cs="Times New Roman"/>
                <w:color w:val="414141"/>
                <w:sz w:val="26"/>
                <w:szCs w:val="26"/>
              </w:rPr>
            </w:pPr>
            <w:r w:rsidRPr="006A613B">
              <w:rPr>
                <w:rFonts w:eastAsia="Times New Roman" w:cs="Times New Roman"/>
                <w:color w:val="414141"/>
                <w:sz w:val="26"/>
                <w:szCs w:val="26"/>
              </w:rPr>
              <w:t>Cao</w:t>
            </w:r>
          </w:p>
        </w:tc>
      </w:tr>
      <w:tr w:rsidR="000D39EF" w:rsidRPr="000D39EF" w:rsidTr="006A613B">
        <w:trPr>
          <w:trHeight w:val="25"/>
          <w:jc w:val="center"/>
        </w:trPr>
        <w:tc>
          <w:tcPr>
            <w:tcW w:w="4425" w:type="dxa"/>
            <w:tcMar>
              <w:top w:w="120" w:type="dxa"/>
              <w:left w:w="75" w:type="dxa"/>
              <w:bottom w:w="120" w:type="dxa"/>
              <w:right w:w="30" w:type="dxa"/>
            </w:tcMar>
            <w:vAlign w:val="center"/>
            <w:hideMark/>
          </w:tcPr>
          <w:p w:rsidR="000D39EF" w:rsidRPr="006A613B" w:rsidRDefault="000D39EF" w:rsidP="00515E16">
            <w:pPr>
              <w:spacing w:after="0" w:line="240" w:lineRule="auto"/>
              <w:jc w:val="both"/>
              <w:rPr>
                <w:rFonts w:eastAsia="Times New Roman" w:cs="Times New Roman"/>
                <w:color w:val="414141"/>
                <w:sz w:val="26"/>
                <w:szCs w:val="26"/>
              </w:rPr>
            </w:pPr>
            <w:r w:rsidRPr="006A613B">
              <w:rPr>
                <w:rFonts w:eastAsia="Times New Roman" w:cs="Times New Roman"/>
                <w:color w:val="414141"/>
                <w:sz w:val="26"/>
                <w:szCs w:val="26"/>
              </w:rPr>
              <w:t>Điều trị</w:t>
            </w:r>
          </w:p>
        </w:tc>
        <w:tc>
          <w:tcPr>
            <w:tcW w:w="2055" w:type="dxa"/>
            <w:tcMar>
              <w:top w:w="120" w:type="dxa"/>
              <w:left w:w="75" w:type="dxa"/>
              <w:bottom w:w="120" w:type="dxa"/>
              <w:right w:w="30" w:type="dxa"/>
            </w:tcMar>
            <w:vAlign w:val="center"/>
            <w:hideMark/>
          </w:tcPr>
          <w:p w:rsidR="000D39EF" w:rsidRPr="006A613B" w:rsidRDefault="000D39EF" w:rsidP="006A613B">
            <w:pPr>
              <w:spacing w:after="0" w:line="240" w:lineRule="auto"/>
              <w:jc w:val="center"/>
              <w:rPr>
                <w:rFonts w:eastAsia="Times New Roman" w:cs="Times New Roman"/>
                <w:color w:val="414141"/>
                <w:sz w:val="26"/>
                <w:szCs w:val="26"/>
              </w:rPr>
            </w:pPr>
            <w:r w:rsidRPr="006A613B">
              <w:rPr>
                <w:rFonts w:eastAsia="Times New Roman" w:cs="Times New Roman"/>
                <w:color w:val="414141"/>
                <w:sz w:val="26"/>
                <w:szCs w:val="26"/>
              </w:rPr>
              <w:t>Điều chỉnh liều</w:t>
            </w:r>
          </w:p>
        </w:tc>
        <w:tc>
          <w:tcPr>
            <w:tcW w:w="1902" w:type="dxa"/>
            <w:tcMar>
              <w:top w:w="120" w:type="dxa"/>
              <w:left w:w="75" w:type="dxa"/>
              <w:bottom w:w="120" w:type="dxa"/>
              <w:right w:w="30" w:type="dxa"/>
            </w:tcMar>
            <w:vAlign w:val="center"/>
            <w:hideMark/>
          </w:tcPr>
          <w:p w:rsidR="000D39EF" w:rsidRPr="006A613B" w:rsidRDefault="000D39EF" w:rsidP="006A613B">
            <w:pPr>
              <w:spacing w:after="0" w:line="240" w:lineRule="auto"/>
              <w:jc w:val="center"/>
              <w:rPr>
                <w:rFonts w:eastAsia="Times New Roman" w:cs="Times New Roman"/>
                <w:color w:val="414141"/>
                <w:sz w:val="26"/>
                <w:szCs w:val="26"/>
              </w:rPr>
            </w:pPr>
            <w:r w:rsidRPr="006A613B">
              <w:rPr>
                <w:rFonts w:eastAsia="Times New Roman" w:cs="Times New Roman"/>
                <w:color w:val="414141"/>
                <w:sz w:val="26"/>
                <w:szCs w:val="26"/>
              </w:rPr>
              <w:t>Ngừng thuốc</w:t>
            </w:r>
          </w:p>
        </w:tc>
      </w:tr>
    </w:tbl>
    <w:p w:rsidR="000D39EF" w:rsidRPr="000D39EF" w:rsidRDefault="000D39EF" w:rsidP="00BB1272">
      <w:pPr>
        <w:spacing w:before="120" w:after="120" w:line="240" w:lineRule="auto"/>
        <w:ind w:firstLine="720"/>
        <w:jc w:val="both"/>
        <w:rPr>
          <w:rFonts w:eastAsia="Times New Roman" w:cs="Times New Roman"/>
          <w:color w:val="414141"/>
          <w:szCs w:val="28"/>
        </w:rPr>
      </w:pPr>
      <w:r w:rsidRPr="000D39EF">
        <w:rPr>
          <w:rFonts w:eastAsia="Times New Roman" w:cs="Times New Roman"/>
          <w:color w:val="414141"/>
          <w:szCs w:val="28"/>
        </w:rPr>
        <w:t xml:space="preserve">Mặc dù cách phân loại như trên đơn giản, một số phản ứng có hại không thể xếp vào một trong hai loại vừa nêu. Các phân loại khác sau đó được đề </w:t>
      </w:r>
      <w:r w:rsidR="00515E16">
        <w:rPr>
          <w:rFonts w:eastAsia="Times New Roman" w:cs="Times New Roman"/>
          <w:color w:val="414141"/>
          <w:szCs w:val="28"/>
        </w:rPr>
        <w:t>nghị thêm, gồm loại C (chronic -</w:t>
      </w:r>
      <w:r w:rsidRPr="000D39EF">
        <w:rPr>
          <w:rFonts w:eastAsia="Times New Roman" w:cs="Times New Roman"/>
          <w:color w:val="414141"/>
          <w:szCs w:val="28"/>
        </w:rPr>
        <w:t xml:space="preserve"> mạn tính), là phản ứng chỉ xảy ra sau một thời gian điều trị lâu dài, liên quan đến liều lượng và thời gian và loại D (delayed – chậm), là phản ứng xuất hiện sau khi đã ngừng điều trị trong một thời gian. Loại cuối là loại E (end of use – ngừng sử dụng), liên quan đến việc ngừng thuốc đột ngột (Aronson 1992).</w:t>
      </w:r>
      <w:r w:rsidR="00515E16">
        <w:rPr>
          <w:rFonts w:eastAsia="Times New Roman" w:cs="Times New Roman"/>
          <w:color w:val="414141"/>
          <w:szCs w:val="28"/>
        </w:rPr>
        <w:t xml:space="preserve"> </w:t>
      </w:r>
      <w:r w:rsidRPr="000D39EF">
        <w:rPr>
          <w:rFonts w:eastAsia="Times New Roman" w:cs="Times New Roman"/>
          <w:color w:val="414141"/>
          <w:szCs w:val="28"/>
        </w:rPr>
        <w:t>Mặc dù cách phân loại này mở rộng hơn, nhưng lại phụ thuộc vào các đặc điểm về cơ chế và thời gian.Trong một số tài liệu khác, người ta thêm vào loại F (Failure of efficacy) – Mất hiệu lực. Đây là phản ứng xảy ra do hiệu lực của thuốc, hoặc có thể do thuốc giả hoặc thuốc kém chất lượng. Ví dụ như: sự đề kháng kháng sinh; thuốc điều trị hạ áp không kiểm soát được huyết áp… Các phân loại này được đề cập trong bảng 4.</w:t>
      </w:r>
    </w:p>
    <w:p w:rsidR="000D39EF" w:rsidRPr="000D39EF" w:rsidRDefault="000D39EF" w:rsidP="006A613B">
      <w:pPr>
        <w:spacing w:before="120" w:after="120" w:line="240" w:lineRule="auto"/>
        <w:ind w:firstLine="720"/>
        <w:jc w:val="both"/>
        <w:rPr>
          <w:rFonts w:eastAsia="Times New Roman" w:cs="Times New Roman"/>
          <w:color w:val="414141"/>
          <w:szCs w:val="28"/>
        </w:rPr>
      </w:pPr>
      <w:r w:rsidRPr="000D39EF">
        <w:rPr>
          <w:rFonts w:eastAsia="Times New Roman" w:cs="Times New Roman"/>
          <w:b/>
          <w:bCs/>
          <w:i/>
          <w:iCs/>
          <w:color w:val="414141"/>
          <w:szCs w:val="28"/>
        </w:rPr>
        <w:t>Bảng 4. Phân loại theo tính chất dược lý mở rộng</w:t>
      </w:r>
    </w:p>
    <w:tbl>
      <w:tblPr>
        <w:tblW w:w="989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0"/>
        <w:gridCol w:w="3600"/>
        <w:gridCol w:w="2520"/>
        <w:gridCol w:w="2159"/>
      </w:tblGrid>
      <w:tr w:rsidR="000D39EF" w:rsidRPr="00515E16" w:rsidTr="006A613B">
        <w:trPr>
          <w:trHeight w:val="20"/>
          <w:jc w:val="center"/>
        </w:trPr>
        <w:tc>
          <w:tcPr>
            <w:tcW w:w="1620" w:type="dxa"/>
            <w:tcMar>
              <w:top w:w="120" w:type="dxa"/>
              <w:left w:w="75" w:type="dxa"/>
              <w:bottom w:w="120" w:type="dxa"/>
              <w:right w:w="30" w:type="dxa"/>
            </w:tcMar>
            <w:vAlign w:val="center"/>
            <w:hideMark/>
          </w:tcPr>
          <w:p w:rsidR="000D39EF" w:rsidRPr="006A613B" w:rsidRDefault="000D39EF" w:rsidP="006A613B">
            <w:pPr>
              <w:spacing w:after="0" w:line="270" w:lineRule="atLeast"/>
              <w:jc w:val="center"/>
              <w:rPr>
                <w:rFonts w:eastAsia="Times New Roman" w:cs="Times New Roman"/>
                <w:b/>
                <w:color w:val="414141"/>
                <w:sz w:val="26"/>
                <w:szCs w:val="26"/>
              </w:rPr>
            </w:pPr>
            <w:r w:rsidRPr="006A613B">
              <w:rPr>
                <w:rFonts w:eastAsia="Times New Roman" w:cs="Times New Roman"/>
                <w:b/>
                <w:bCs/>
                <w:color w:val="414141"/>
                <w:sz w:val="26"/>
                <w:szCs w:val="26"/>
              </w:rPr>
              <w:t>Loại</w:t>
            </w:r>
          </w:p>
        </w:tc>
        <w:tc>
          <w:tcPr>
            <w:tcW w:w="3600" w:type="dxa"/>
            <w:tcMar>
              <w:top w:w="120" w:type="dxa"/>
              <w:left w:w="75" w:type="dxa"/>
              <w:bottom w:w="120" w:type="dxa"/>
              <w:right w:w="30" w:type="dxa"/>
            </w:tcMar>
            <w:vAlign w:val="center"/>
            <w:hideMark/>
          </w:tcPr>
          <w:p w:rsidR="000D39EF" w:rsidRPr="00515E16" w:rsidRDefault="000D39EF" w:rsidP="00515E16">
            <w:pPr>
              <w:spacing w:after="0" w:line="270" w:lineRule="atLeast"/>
              <w:jc w:val="center"/>
              <w:rPr>
                <w:rFonts w:eastAsia="Times New Roman" w:cs="Times New Roman"/>
                <w:color w:val="414141"/>
                <w:sz w:val="26"/>
                <w:szCs w:val="26"/>
              </w:rPr>
            </w:pPr>
            <w:r w:rsidRPr="00515E16">
              <w:rPr>
                <w:rFonts w:eastAsia="Times New Roman" w:cs="Times New Roman"/>
                <w:b/>
                <w:bCs/>
                <w:color w:val="414141"/>
                <w:sz w:val="26"/>
                <w:szCs w:val="26"/>
              </w:rPr>
              <w:t>Định nghĩa</w:t>
            </w:r>
          </w:p>
        </w:tc>
        <w:tc>
          <w:tcPr>
            <w:tcW w:w="2520" w:type="dxa"/>
            <w:tcMar>
              <w:top w:w="120" w:type="dxa"/>
              <w:left w:w="75" w:type="dxa"/>
              <w:bottom w:w="120" w:type="dxa"/>
              <w:right w:w="30" w:type="dxa"/>
            </w:tcMar>
            <w:vAlign w:val="center"/>
            <w:hideMark/>
          </w:tcPr>
          <w:p w:rsidR="000D39EF" w:rsidRPr="00515E16" w:rsidRDefault="000D39EF" w:rsidP="00515E16">
            <w:pPr>
              <w:spacing w:after="0" w:line="270" w:lineRule="atLeast"/>
              <w:jc w:val="center"/>
              <w:rPr>
                <w:rFonts w:eastAsia="Times New Roman" w:cs="Times New Roman"/>
                <w:color w:val="414141"/>
                <w:sz w:val="26"/>
                <w:szCs w:val="26"/>
              </w:rPr>
            </w:pPr>
            <w:r w:rsidRPr="00515E16">
              <w:rPr>
                <w:rFonts w:eastAsia="Times New Roman" w:cs="Times New Roman"/>
                <w:b/>
                <w:bCs/>
                <w:color w:val="414141"/>
                <w:sz w:val="26"/>
                <w:szCs w:val="26"/>
              </w:rPr>
              <w:t>Thí dụ</w:t>
            </w:r>
          </w:p>
        </w:tc>
        <w:tc>
          <w:tcPr>
            <w:tcW w:w="2159" w:type="dxa"/>
            <w:tcMar>
              <w:top w:w="120" w:type="dxa"/>
              <w:left w:w="75" w:type="dxa"/>
              <w:bottom w:w="120" w:type="dxa"/>
              <w:right w:w="30" w:type="dxa"/>
            </w:tcMar>
            <w:vAlign w:val="center"/>
            <w:hideMark/>
          </w:tcPr>
          <w:p w:rsidR="000D39EF" w:rsidRPr="00515E16" w:rsidRDefault="000D39EF" w:rsidP="00515E16">
            <w:pPr>
              <w:spacing w:after="0" w:line="270" w:lineRule="atLeast"/>
              <w:jc w:val="center"/>
              <w:rPr>
                <w:rFonts w:eastAsia="Times New Roman" w:cs="Times New Roman"/>
                <w:color w:val="414141"/>
                <w:sz w:val="26"/>
                <w:szCs w:val="26"/>
              </w:rPr>
            </w:pPr>
            <w:r w:rsidRPr="00515E16">
              <w:rPr>
                <w:rFonts w:eastAsia="Times New Roman" w:cs="Times New Roman"/>
                <w:b/>
                <w:bCs/>
                <w:color w:val="414141"/>
                <w:sz w:val="26"/>
                <w:szCs w:val="26"/>
              </w:rPr>
              <w:t>Xử trí</w:t>
            </w:r>
          </w:p>
        </w:tc>
      </w:tr>
      <w:tr w:rsidR="000D39EF" w:rsidRPr="00515E16" w:rsidTr="006A613B">
        <w:trPr>
          <w:trHeight w:val="20"/>
          <w:jc w:val="center"/>
        </w:trPr>
        <w:tc>
          <w:tcPr>
            <w:tcW w:w="1620" w:type="dxa"/>
            <w:tcMar>
              <w:top w:w="120" w:type="dxa"/>
              <w:left w:w="75" w:type="dxa"/>
              <w:bottom w:w="120" w:type="dxa"/>
              <w:right w:w="30" w:type="dxa"/>
            </w:tcMar>
            <w:vAlign w:val="center"/>
            <w:hideMark/>
          </w:tcPr>
          <w:p w:rsidR="000D39EF" w:rsidRPr="006A613B" w:rsidRDefault="000D39EF" w:rsidP="006A613B">
            <w:pPr>
              <w:spacing w:after="0" w:line="240" w:lineRule="auto"/>
              <w:jc w:val="center"/>
              <w:rPr>
                <w:rFonts w:eastAsia="Times New Roman" w:cs="Times New Roman"/>
                <w:b/>
                <w:color w:val="414141"/>
                <w:sz w:val="26"/>
                <w:szCs w:val="26"/>
              </w:rPr>
            </w:pPr>
            <w:r w:rsidRPr="006A613B">
              <w:rPr>
                <w:rFonts w:eastAsia="Times New Roman" w:cs="Times New Roman"/>
                <w:b/>
                <w:color w:val="414141"/>
                <w:sz w:val="26"/>
                <w:szCs w:val="26"/>
              </w:rPr>
              <w:t>A</w:t>
            </w:r>
            <w:r w:rsidRPr="006A613B">
              <w:rPr>
                <w:rFonts w:eastAsia="Times New Roman" w:cs="Times New Roman"/>
                <w:b/>
                <w:color w:val="414141"/>
                <w:sz w:val="26"/>
                <w:szCs w:val="26"/>
              </w:rPr>
              <w:br/>
              <w:t>(Augmented)</w:t>
            </w:r>
          </w:p>
          <w:p w:rsidR="000D39EF" w:rsidRPr="006A613B" w:rsidRDefault="000D39EF" w:rsidP="006A613B">
            <w:pPr>
              <w:spacing w:after="0" w:line="240" w:lineRule="auto"/>
              <w:jc w:val="center"/>
              <w:rPr>
                <w:rFonts w:eastAsia="Times New Roman" w:cs="Times New Roman"/>
                <w:b/>
                <w:color w:val="414141"/>
                <w:sz w:val="26"/>
                <w:szCs w:val="26"/>
              </w:rPr>
            </w:pPr>
          </w:p>
          <w:p w:rsidR="000D39EF" w:rsidRPr="006A613B" w:rsidRDefault="000D39EF" w:rsidP="006A613B">
            <w:pPr>
              <w:spacing w:after="0" w:line="240" w:lineRule="auto"/>
              <w:jc w:val="center"/>
              <w:rPr>
                <w:rFonts w:eastAsia="Times New Roman" w:cs="Times New Roman"/>
                <w:b/>
                <w:color w:val="414141"/>
                <w:sz w:val="26"/>
                <w:szCs w:val="26"/>
              </w:rPr>
            </w:pPr>
            <w:r w:rsidRPr="006A613B">
              <w:rPr>
                <w:rFonts w:eastAsia="Times New Roman" w:cs="Times New Roman"/>
                <w:b/>
                <w:i/>
                <w:iCs/>
                <w:color w:val="3C83A4"/>
                <w:sz w:val="26"/>
                <w:szCs w:val="26"/>
              </w:rPr>
              <w:t>Gia tăng</w:t>
            </w:r>
          </w:p>
        </w:tc>
        <w:tc>
          <w:tcPr>
            <w:tcW w:w="3600" w:type="dxa"/>
            <w:tcMar>
              <w:top w:w="120" w:type="dxa"/>
              <w:left w:w="75" w:type="dxa"/>
              <w:bottom w:w="120" w:type="dxa"/>
              <w:right w:w="30" w:type="dxa"/>
            </w:tcMar>
            <w:vAlign w:val="center"/>
            <w:hideMark/>
          </w:tcPr>
          <w:p w:rsidR="000D39EF" w:rsidRPr="00515E16" w:rsidRDefault="000D39EF" w:rsidP="00515E16">
            <w:pPr>
              <w:spacing w:after="0" w:line="240" w:lineRule="auto"/>
              <w:rPr>
                <w:rFonts w:eastAsia="Times New Roman" w:cs="Times New Roman"/>
                <w:color w:val="414141"/>
                <w:sz w:val="26"/>
                <w:szCs w:val="26"/>
              </w:rPr>
            </w:pPr>
            <w:r w:rsidRPr="00515E16">
              <w:rPr>
                <w:rFonts w:eastAsia="Times New Roman" w:cs="Times New Roman"/>
                <w:color w:val="414141"/>
                <w:sz w:val="26"/>
                <w:szCs w:val="26"/>
              </w:rPr>
              <w:t>-     Có thể dự đoán được</w:t>
            </w:r>
          </w:p>
          <w:p w:rsidR="000D39EF" w:rsidRPr="00515E16" w:rsidRDefault="000D39EF" w:rsidP="00515E16">
            <w:pPr>
              <w:spacing w:after="0" w:line="240" w:lineRule="auto"/>
              <w:rPr>
                <w:rFonts w:eastAsia="Times New Roman" w:cs="Times New Roman"/>
                <w:color w:val="414141"/>
                <w:sz w:val="26"/>
                <w:szCs w:val="26"/>
              </w:rPr>
            </w:pPr>
            <w:r w:rsidRPr="00515E16">
              <w:rPr>
                <w:rFonts w:eastAsia="Times New Roman" w:cs="Times New Roman"/>
                <w:color w:val="414141"/>
                <w:sz w:val="26"/>
                <w:szCs w:val="26"/>
              </w:rPr>
              <w:t>-     Liên quan tác dụng dược lý</w:t>
            </w:r>
          </w:p>
          <w:p w:rsidR="000D39EF" w:rsidRPr="00515E16" w:rsidRDefault="000D39EF" w:rsidP="00515E16">
            <w:pPr>
              <w:spacing w:after="0" w:line="240" w:lineRule="auto"/>
              <w:rPr>
                <w:rFonts w:eastAsia="Times New Roman" w:cs="Times New Roman"/>
                <w:color w:val="414141"/>
                <w:sz w:val="26"/>
                <w:szCs w:val="26"/>
              </w:rPr>
            </w:pPr>
            <w:r w:rsidRPr="00515E16">
              <w:rPr>
                <w:rFonts w:eastAsia="Times New Roman" w:cs="Times New Roman"/>
                <w:color w:val="414141"/>
                <w:sz w:val="26"/>
                <w:szCs w:val="26"/>
              </w:rPr>
              <w:t>-     Phụ thuộc liều dùng</w:t>
            </w:r>
          </w:p>
          <w:p w:rsidR="000D39EF" w:rsidRPr="00515E16" w:rsidRDefault="000D39EF" w:rsidP="00515E16">
            <w:pPr>
              <w:spacing w:after="0" w:line="240" w:lineRule="auto"/>
              <w:rPr>
                <w:rFonts w:eastAsia="Times New Roman" w:cs="Times New Roman"/>
                <w:color w:val="414141"/>
                <w:sz w:val="26"/>
                <w:szCs w:val="26"/>
              </w:rPr>
            </w:pPr>
            <w:r w:rsidRPr="00515E16">
              <w:rPr>
                <w:rFonts w:eastAsia="Times New Roman" w:cs="Times New Roman"/>
                <w:color w:val="414141"/>
                <w:sz w:val="26"/>
                <w:szCs w:val="26"/>
              </w:rPr>
              <w:t>-     Thường gặp</w:t>
            </w:r>
          </w:p>
          <w:p w:rsidR="000D39EF" w:rsidRPr="00515E16" w:rsidRDefault="000D39EF" w:rsidP="00515E16">
            <w:pPr>
              <w:spacing w:after="0" w:line="240" w:lineRule="auto"/>
              <w:rPr>
                <w:rFonts w:eastAsia="Times New Roman" w:cs="Times New Roman"/>
                <w:color w:val="414141"/>
                <w:sz w:val="26"/>
                <w:szCs w:val="26"/>
              </w:rPr>
            </w:pPr>
            <w:r w:rsidRPr="00515E16">
              <w:rPr>
                <w:rFonts w:eastAsia="Times New Roman" w:cs="Times New Roman"/>
                <w:color w:val="414141"/>
                <w:sz w:val="26"/>
                <w:szCs w:val="26"/>
              </w:rPr>
              <w:t>-     Hiếm khi gây tử vong</w:t>
            </w:r>
          </w:p>
        </w:tc>
        <w:tc>
          <w:tcPr>
            <w:tcW w:w="2520" w:type="dxa"/>
            <w:tcMar>
              <w:top w:w="120" w:type="dxa"/>
              <w:left w:w="75" w:type="dxa"/>
              <w:bottom w:w="120" w:type="dxa"/>
              <w:right w:w="30" w:type="dxa"/>
            </w:tcMar>
            <w:vAlign w:val="center"/>
            <w:hideMark/>
          </w:tcPr>
          <w:p w:rsidR="000D39EF" w:rsidRPr="00515E16" w:rsidRDefault="000D39EF" w:rsidP="00515E16">
            <w:pPr>
              <w:spacing w:after="0" w:line="240" w:lineRule="auto"/>
              <w:rPr>
                <w:rFonts w:eastAsia="Times New Roman" w:cs="Times New Roman"/>
                <w:color w:val="414141"/>
                <w:sz w:val="26"/>
                <w:szCs w:val="26"/>
              </w:rPr>
            </w:pPr>
            <w:r w:rsidRPr="00515E16">
              <w:rPr>
                <w:rFonts w:eastAsia="Times New Roman" w:cs="Times New Roman"/>
                <w:color w:val="414141"/>
                <w:sz w:val="26"/>
                <w:szCs w:val="26"/>
              </w:rPr>
              <w:t>-    Hạ đường huyết do tiêm insulin</w:t>
            </w:r>
          </w:p>
          <w:p w:rsidR="000D39EF" w:rsidRPr="00515E16" w:rsidRDefault="000D39EF" w:rsidP="00515E16">
            <w:pPr>
              <w:spacing w:after="0" w:line="240" w:lineRule="auto"/>
              <w:rPr>
                <w:rFonts w:eastAsia="Times New Roman" w:cs="Times New Roman"/>
                <w:color w:val="414141"/>
                <w:sz w:val="26"/>
                <w:szCs w:val="26"/>
              </w:rPr>
            </w:pPr>
            <w:r w:rsidRPr="00515E16">
              <w:rPr>
                <w:rFonts w:eastAsia="Times New Roman" w:cs="Times New Roman"/>
                <w:color w:val="414141"/>
                <w:sz w:val="26"/>
                <w:szCs w:val="26"/>
              </w:rPr>
              <w:t>-    Nhịp chậm do thuốc chẹn badrenergic</w:t>
            </w:r>
          </w:p>
          <w:p w:rsidR="000D39EF" w:rsidRPr="00515E16" w:rsidRDefault="000D39EF" w:rsidP="00515E16">
            <w:pPr>
              <w:spacing w:after="0" w:line="240" w:lineRule="auto"/>
              <w:rPr>
                <w:rFonts w:eastAsia="Times New Roman" w:cs="Times New Roman"/>
                <w:color w:val="414141"/>
                <w:sz w:val="26"/>
                <w:szCs w:val="26"/>
              </w:rPr>
            </w:pPr>
            <w:r w:rsidRPr="00515E16">
              <w:rPr>
                <w:rFonts w:eastAsia="Times New Roman" w:cs="Times New Roman"/>
                <w:color w:val="414141"/>
                <w:sz w:val="26"/>
                <w:szCs w:val="26"/>
              </w:rPr>
              <w:t>-    Chảy máu do thuốc kháng đông</w:t>
            </w:r>
          </w:p>
        </w:tc>
        <w:tc>
          <w:tcPr>
            <w:tcW w:w="2159" w:type="dxa"/>
            <w:tcMar>
              <w:top w:w="120" w:type="dxa"/>
              <w:left w:w="75" w:type="dxa"/>
              <w:bottom w:w="120" w:type="dxa"/>
              <w:right w:w="30" w:type="dxa"/>
            </w:tcMar>
            <w:vAlign w:val="center"/>
            <w:hideMark/>
          </w:tcPr>
          <w:p w:rsidR="000D39EF" w:rsidRPr="00515E16" w:rsidRDefault="000D39EF" w:rsidP="00515E16">
            <w:pPr>
              <w:spacing w:after="0" w:line="240" w:lineRule="auto"/>
              <w:rPr>
                <w:rFonts w:eastAsia="Times New Roman" w:cs="Times New Roman"/>
                <w:color w:val="414141"/>
                <w:sz w:val="26"/>
                <w:szCs w:val="26"/>
              </w:rPr>
            </w:pPr>
            <w:r w:rsidRPr="00515E16">
              <w:rPr>
                <w:rFonts w:eastAsia="Times New Roman" w:cs="Times New Roman"/>
                <w:color w:val="414141"/>
                <w:sz w:val="26"/>
                <w:szCs w:val="26"/>
              </w:rPr>
              <w:t>-    Giảm liều hoặc tạm ngừng thuốc</w:t>
            </w:r>
          </w:p>
          <w:p w:rsidR="000D39EF" w:rsidRPr="00515E16" w:rsidRDefault="000D39EF" w:rsidP="00515E16">
            <w:pPr>
              <w:spacing w:after="0" w:line="240" w:lineRule="auto"/>
              <w:rPr>
                <w:rFonts w:eastAsia="Times New Roman" w:cs="Times New Roman"/>
                <w:color w:val="414141"/>
                <w:sz w:val="26"/>
                <w:szCs w:val="26"/>
              </w:rPr>
            </w:pPr>
            <w:r w:rsidRPr="00515E16">
              <w:rPr>
                <w:rFonts w:eastAsia="Times New Roman" w:cs="Times New Roman"/>
                <w:color w:val="414141"/>
                <w:sz w:val="26"/>
                <w:szCs w:val="26"/>
              </w:rPr>
              <w:t>-    Cân nhắc tác dụng của các thuốc dùng kèm, tương tác thuốc</w:t>
            </w:r>
          </w:p>
        </w:tc>
      </w:tr>
      <w:tr w:rsidR="000D39EF" w:rsidRPr="00515E16" w:rsidTr="006A613B">
        <w:trPr>
          <w:trHeight w:val="20"/>
          <w:jc w:val="center"/>
        </w:trPr>
        <w:tc>
          <w:tcPr>
            <w:tcW w:w="1620" w:type="dxa"/>
            <w:tcMar>
              <w:top w:w="120" w:type="dxa"/>
              <w:left w:w="75" w:type="dxa"/>
              <w:bottom w:w="120" w:type="dxa"/>
              <w:right w:w="30" w:type="dxa"/>
            </w:tcMar>
            <w:vAlign w:val="center"/>
            <w:hideMark/>
          </w:tcPr>
          <w:p w:rsidR="000D39EF" w:rsidRPr="006A613B" w:rsidRDefault="000D39EF" w:rsidP="006A613B">
            <w:pPr>
              <w:spacing w:after="0" w:line="240" w:lineRule="auto"/>
              <w:jc w:val="center"/>
              <w:rPr>
                <w:rFonts w:eastAsia="Times New Roman" w:cs="Times New Roman"/>
                <w:b/>
                <w:color w:val="414141"/>
                <w:sz w:val="26"/>
                <w:szCs w:val="26"/>
              </w:rPr>
            </w:pPr>
            <w:r w:rsidRPr="006A613B">
              <w:rPr>
                <w:rFonts w:eastAsia="Times New Roman" w:cs="Times New Roman"/>
                <w:b/>
                <w:color w:val="414141"/>
                <w:sz w:val="26"/>
                <w:szCs w:val="26"/>
              </w:rPr>
              <w:lastRenderedPageBreak/>
              <w:t>B</w:t>
            </w:r>
            <w:r w:rsidRPr="006A613B">
              <w:rPr>
                <w:rFonts w:eastAsia="Times New Roman" w:cs="Times New Roman"/>
                <w:b/>
                <w:color w:val="414141"/>
                <w:sz w:val="26"/>
                <w:szCs w:val="26"/>
              </w:rPr>
              <w:br/>
              <w:t>(Bizarre)</w:t>
            </w:r>
          </w:p>
          <w:p w:rsidR="000D39EF" w:rsidRPr="006A613B" w:rsidRDefault="000D39EF" w:rsidP="006A613B">
            <w:pPr>
              <w:spacing w:after="0" w:line="240" w:lineRule="auto"/>
              <w:jc w:val="center"/>
              <w:rPr>
                <w:rFonts w:eastAsia="Times New Roman" w:cs="Times New Roman"/>
                <w:b/>
                <w:color w:val="414141"/>
                <w:sz w:val="26"/>
                <w:szCs w:val="26"/>
              </w:rPr>
            </w:pPr>
          </w:p>
          <w:p w:rsidR="000D39EF" w:rsidRPr="006A613B" w:rsidRDefault="000D39EF" w:rsidP="006A613B">
            <w:pPr>
              <w:spacing w:after="0" w:line="240" w:lineRule="auto"/>
              <w:jc w:val="center"/>
              <w:rPr>
                <w:rFonts w:eastAsia="Times New Roman" w:cs="Times New Roman"/>
                <w:b/>
                <w:color w:val="414141"/>
                <w:sz w:val="26"/>
                <w:szCs w:val="26"/>
              </w:rPr>
            </w:pPr>
            <w:r w:rsidRPr="006A613B">
              <w:rPr>
                <w:rFonts w:eastAsia="Times New Roman" w:cs="Times New Roman"/>
                <w:b/>
                <w:i/>
                <w:iCs/>
                <w:color w:val="3C83A4"/>
                <w:sz w:val="26"/>
                <w:szCs w:val="26"/>
              </w:rPr>
              <w:t>Lạ thường</w:t>
            </w:r>
          </w:p>
        </w:tc>
        <w:tc>
          <w:tcPr>
            <w:tcW w:w="3600" w:type="dxa"/>
            <w:tcMar>
              <w:top w:w="120" w:type="dxa"/>
              <w:left w:w="75" w:type="dxa"/>
              <w:bottom w:w="120" w:type="dxa"/>
              <w:right w:w="30" w:type="dxa"/>
            </w:tcMar>
            <w:vAlign w:val="center"/>
            <w:hideMark/>
          </w:tcPr>
          <w:p w:rsidR="000D39EF" w:rsidRPr="00515E16" w:rsidRDefault="000D39EF" w:rsidP="00515E16">
            <w:pPr>
              <w:spacing w:after="0" w:line="240" w:lineRule="auto"/>
              <w:rPr>
                <w:rFonts w:eastAsia="Times New Roman" w:cs="Times New Roman"/>
                <w:color w:val="414141"/>
                <w:sz w:val="26"/>
                <w:szCs w:val="26"/>
              </w:rPr>
            </w:pPr>
            <w:r w:rsidRPr="00515E16">
              <w:rPr>
                <w:rFonts w:eastAsia="Times New Roman" w:cs="Times New Roman"/>
                <w:color w:val="414141"/>
                <w:sz w:val="26"/>
                <w:szCs w:val="26"/>
              </w:rPr>
              <w:t>-     Không dự đoán dược</w:t>
            </w:r>
          </w:p>
          <w:p w:rsidR="000D39EF" w:rsidRPr="00515E16" w:rsidRDefault="000D39EF" w:rsidP="00515E16">
            <w:pPr>
              <w:spacing w:after="0" w:line="240" w:lineRule="auto"/>
              <w:rPr>
                <w:rFonts w:eastAsia="Times New Roman" w:cs="Times New Roman"/>
                <w:color w:val="414141"/>
                <w:sz w:val="26"/>
                <w:szCs w:val="26"/>
              </w:rPr>
            </w:pPr>
            <w:r w:rsidRPr="00515E16">
              <w:rPr>
                <w:rFonts w:eastAsia="Times New Roman" w:cs="Times New Roman"/>
                <w:color w:val="414141"/>
                <w:sz w:val="26"/>
                <w:szCs w:val="26"/>
              </w:rPr>
              <w:t>-     Không liên quan tác dụng dược lý</w:t>
            </w:r>
          </w:p>
          <w:p w:rsidR="000D39EF" w:rsidRPr="00515E16" w:rsidRDefault="000D39EF" w:rsidP="00515E16">
            <w:pPr>
              <w:spacing w:after="0" w:line="240" w:lineRule="auto"/>
              <w:rPr>
                <w:rFonts w:eastAsia="Times New Roman" w:cs="Times New Roman"/>
                <w:color w:val="414141"/>
                <w:sz w:val="26"/>
                <w:szCs w:val="26"/>
              </w:rPr>
            </w:pPr>
            <w:r w:rsidRPr="00515E16">
              <w:rPr>
                <w:rFonts w:eastAsia="Times New Roman" w:cs="Times New Roman"/>
                <w:color w:val="414141"/>
                <w:sz w:val="26"/>
                <w:szCs w:val="26"/>
              </w:rPr>
              <w:t>-     Không liên quan đến liều dùng</w:t>
            </w:r>
          </w:p>
          <w:p w:rsidR="000D39EF" w:rsidRPr="00515E16" w:rsidRDefault="000D39EF" w:rsidP="00515E16">
            <w:pPr>
              <w:spacing w:after="0" w:line="240" w:lineRule="auto"/>
              <w:rPr>
                <w:rFonts w:eastAsia="Times New Roman" w:cs="Times New Roman"/>
                <w:color w:val="414141"/>
                <w:sz w:val="26"/>
                <w:szCs w:val="26"/>
              </w:rPr>
            </w:pPr>
            <w:r w:rsidRPr="00515E16">
              <w:rPr>
                <w:rFonts w:eastAsia="Times New Roman" w:cs="Times New Roman"/>
                <w:color w:val="414141"/>
                <w:sz w:val="26"/>
                <w:szCs w:val="26"/>
              </w:rPr>
              <w:t>-     Không thường gặp</w:t>
            </w:r>
          </w:p>
          <w:p w:rsidR="000D39EF" w:rsidRPr="00515E16" w:rsidRDefault="000D39EF" w:rsidP="00515E16">
            <w:pPr>
              <w:spacing w:after="0" w:line="240" w:lineRule="auto"/>
              <w:rPr>
                <w:rFonts w:eastAsia="Times New Roman" w:cs="Times New Roman"/>
                <w:color w:val="414141"/>
                <w:sz w:val="26"/>
                <w:szCs w:val="26"/>
              </w:rPr>
            </w:pPr>
            <w:r w:rsidRPr="00515E16">
              <w:rPr>
                <w:rFonts w:eastAsia="Times New Roman" w:cs="Times New Roman"/>
                <w:color w:val="414141"/>
                <w:sz w:val="26"/>
                <w:szCs w:val="26"/>
              </w:rPr>
              <w:t>-     Tỷ lệ mắc bệnh và tử vong cao</w:t>
            </w:r>
          </w:p>
        </w:tc>
        <w:tc>
          <w:tcPr>
            <w:tcW w:w="2520" w:type="dxa"/>
            <w:tcMar>
              <w:top w:w="120" w:type="dxa"/>
              <w:left w:w="75" w:type="dxa"/>
              <w:bottom w:w="120" w:type="dxa"/>
              <w:right w:w="30" w:type="dxa"/>
            </w:tcMar>
            <w:vAlign w:val="center"/>
            <w:hideMark/>
          </w:tcPr>
          <w:p w:rsidR="000D39EF" w:rsidRPr="00515E16" w:rsidRDefault="000D39EF" w:rsidP="00515E16">
            <w:pPr>
              <w:spacing w:after="0" w:line="240" w:lineRule="auto"/>
              <w:rPr>
                <w:rFonts w:eastAsia="Times New Roman" w:cs="Times New Roman"/>
                <w:color w:val="414141"/>
                <w:sz w:val="26"/>
                <w:szCs w:val="26"/>
              </w:rPr>
            </w:pPr>
            <w:r w:rsidRPr="00515E16">
              <w:rPr>
                <w:rFonts w:eastAsia="Times New Roman" w:cs="Times New Roman"/>
                <w:color w:val="414141"/>
                <w:sz w:val="26"/>
                <w:szCs w:val="26"/>
              </w:rPr>
              <w:t>-    Phản ứng dị ứng với penicilin</w:t>
            </w:r>
          </w:p>
          <w:p w:rsidR="000D39EF" w:rsidRPr="00515E16" w:rsidRDefault="000D39EF" w:rsidP="00515E16">
            <w:pPr>
              <w:spacing w:after="0" w:line="240" w:lineRule="auto"/>
              <w:rPr>
                <w:rFonts w:eastAsia="Times New Roman" w:cs="Times New Roman"/>
                <w:color w:val="414141"/>
                <w:sz w:val="26"/>
                <w:szCs w:val="26"/>
              </w:rPr>
            </w:pPr>
            <w:r w:rsidRPr="00515E16">
              <w:rPr>
                <w:rFonts w:eastAsia="Times New Roman" w:cs="Times New Roman"/>
                <w:color w:val="414141"/>
                <w:sz w:val="26"/>
                <w:szCs w:val="26"/>
              </w:rPr>
              <w:t>-    Hoại tử tế bào gan cấp do halothan</w:t>
            </w:r>
          </w:p>
          <w:p w:rsidR="000D39EF" w:rsidRPr="00515E16" w:rsidRDefault="000D39EF" w:rsidP="00515E16">
            <w:pPr>
              <w:spacing w:after="0" w:line="240" w:lineRule="auto"/>
              <w:rPr>
                <w:rFonts w:eastAsia="Times New Roman" w:cs="Times New Roman"/>
                <w:color w:val="414141"/>
                <w:sz w:val="26"/>
                <w:szCs w:val="26"/>
              </w:rPr>
            </w:pPr>
            <w:r w:rsidRPr="00515E16">
              <w:rPr>
                <w:rFonts w:eastAsia="Times New Roman" w:cs="Times New Roman"/>
                <w:color w:val="414141"/>
                <w:sz w:val="26"/>
                <w:szCs w:val="26"/>
              </w:rPr>
              <w:t>-    Suy tủy do cloramphenicol</w:t>
            </w:r>
          </w:p>
        </w:tc>
        <w:tc>
          <w:tcPr>
            <w:tcW w:w="2159" w:type="dxa"/>
            <w:tcMar>
              <w:top w:w="120" w:type="dxa"/>
              <w:left w:w="75" w:type="dxa"/>
              <w:bottom w:w="120" w:type="dxa"/>
              <w:right w:w="30" w:type="dxa"/>
            </w:tcMar>
            <w:vAlign w:val="center"/>
            <w:hideMark/>
          </w:tcPr>
          <w:p w:rsidR="000D39EF" w:rsidRPr="00515E16" w:rsidRDefault="000D39EF" w:rsidP="00515E16">
            <w:pPr>
              <w:spacing w:after="0" w:line="240" w:lineRule="auto"/>
              <w:rPr>
                <w:rFonts w:eastAsia="Times New Roman" w:cs="Times New Roman"/>
                <w:color w:val="414141"/>
                <w:sz w:val="26"/>
                <w:szCs w:val="26"/>
              </w:rPr>
            </w:pPr>
            <w:r w:rsidRPr="00515E16">
              <w:rPr>
                <w:rFonts w:eastAsia="Times New Roman" w:cs="Times New Roman"/>
                <w:color w:val="414141"/>
                <w:sz w:val="26"/>
                <w:szCs w:val="26"/>
              </w:rPr>
              <w:t>Ngừng ngay thuốc và tránh sử dụng trong tương lai</w:t>
            </w:r>
          </w:p>
        </w:tc>
      </w:tr>
      <w:tr w:rsidR="000D39EF" w:rsidRPr="00515E16" w:rsidTr="006A613B">
        <w:trPr>
          <w:trHeight w:val="20"/>
          <w:jc w:val="center"/>
        </w:trPr>
        <w:tc>
          <w:tcPr>
            <w:tcW w:w="1620" w:type="dxa"/>
            <w:tcMar>
              <w:top w:w="120" w:type="dxa"/>
              <w:left w:w="75" w:type="dxa"/>
              <w:bottom w:w="120" w:type="dxa"/>
              <w:right w:w="30" w:type="dxa"/>
            </w:tcMar>
            <w:vAlign w:val="center"/>
            <w:hideMark/>
          </w:tcPr>
          <w:p w:rsidR="000D39EF" w:rsidRPr="006A613B" w:rsidRDefault="000D39EF" w:rsidP="006A613B">
            <w:pPr>
              <w:spacing w:after="0" w:line="270" w:lineRule="atLeast"/>
              <w:jc w:val="center"/>
              <w:rPr>
                <w:rFonts w:eastAsia="Times New Roman" w:cs="Times New Roman"/>
                <w:b/>
                <w:color w:val="414141"/>
                <w:sz w:val="26"/>
                <w:szCs w:val="26"/>
              </w:rPr>
            </w:pPr>
            <w:r w:rsidRPr="006A613B">
              <w:rPr>
                <w:rFonts w:eastAsia="Times New Roman" w:cs="Times New Roman"/>
                <w:b/>
                <w:color w:val="414141"/>
                <w:sz w:val="26"/>
                <w:szCs w:val="26"/>
              </w:rPr>
              <w:t>C</w:t>
            </w:r>
            <w:r w:rsidRPr="006A613B">
              <w:rPr>
                <w:rFonts w:eastAsia="Times New Roman" w:cs="Times New Roman"/>
                <w:b/>
                <w:color w:val="414141"/>
                <w:sz w:val="26"/>
                <w:szCs w:val="26"/>
              </w:rPr>
              <w:br/>
              <w:t>(Chronic/ Continuous)</w:t>
            </w:r>
          </w:p>
          <w:p w:rsidR="000D39EF" w:rsidRPr="006A613B" w:rsidRDefault="000D39EF" w:rsidP="006A613B">
            <w:pPr>
              <w:spacing w:after="0" w:line="270" w:lineRule="atLeast"/>
              <w:jc w:val="center"/>
              <w:rPr>
                <w:rFonts w:eastAsia="Times New Roman" w:cs="Times New Roman"/>
                <w:b/>
                <w:color w:val="414141"/>
                <w:sz w:val="26"/>
                <w:szCs w:val="26"/>
              </w:rPr>
            </w:pPr>
          </w:p>
          <w:p w:rsidR="000D39EF" w:rsidRPr="006A613B" w:rsidRDefault="000D39EF" w:rsidP="006A613B">
            <w:pPr>
              <w:spacing w:after="0" w:line="270" w:lineRule="atLeast"/>
              <w:jc w:val="center"/>
              <w:rPr>
                <w:rFonts w:eastAsia="Times New Roman" w:cs="Times New Roman"/>
                <w:b/>
                <w:color w:val="414141"/>
                <w:sz w:val="26"/>
                <w:szCs w:val="26"/>
              </w:rPr>
            </w:pPr>
            <w:r w:rsidRPr="006A613B">
              <w:rPr>
                <w:rFonts w:eastAsia="Times New Roman" w:cs="Times New Roman"/>
                <w:b/>
                <w:i/>
                <w:iCs/>
                <w:color w:val="3C83A4"/>
                <w:sz w:val="26"/>
                <w:szCs w:val="26"/>
              </w:rPr>
              <w:t>Mạn tính</w:t>
            </w:r>
          </w:p>
        </w:tc>
        <w:tc>
          <w:tcPr>
            <w:tcW w:w="3600" w:type="dxa"/>
            <w:tcMar>
              <w:top w:w="120" w:type="dxa"/>
              <w:left w:w="75" w:type="dxa"/>
              <w:bottom w:w="120" w:type="dxa"/>
              <w:right w:w="30" w:type="dxa"/>
            </w:tcMar>
            <w:vAlign w:val="center"/>
            <w:hideMark/>
          </w:tcPr>
          <w:p w:rsidR="000D39EF" w:rsidRPr="00515E16" w:rsidRDefault="000D39EF" w:rsidP="000D39EF">
            <w:pPr>
              <w:spacing w:after="0" w:line="270" w:lineRule="atLeast"/>
              <w:jc w:val="both"/>
              <w:rPr>
                <w:rFonts w:eastAsia="Times New Roman" w:cs="Times New Roman"/>
                <w:color w:val="414141"/>
                <w:sz w:val="26"/>
                <w:szCs w:val="26"/>
              </w:rPr>
            </w:pPr>
            <w:r w:rsidRPr="00515E16">
              <w:rPr>
                <w:rFonts w:eastAsia="Times New Roman" w:cs="Times New Roman"/>
                <w:color w:val="414141"/>
                <w:sz w:val="26"/>
                <w:szCs w:val="26"/>
              </w:rPr>
              <w:t>-     Liên quan đến tích luỹ liều</w:t>
            </w:r>
          </w:p>
          <w:p w:rsidR="000D39EF" w:rsidRPr="00515E16" w:rsidRDefault="000D39EF" w:rsidP="000D39EF">
            <w:pPr>
              <w:spacing w:after="0" w:line="270" w:lineRule="atLeast"/>
              <w:jc w:val="both"/>
              <w:rPr>
                <w:rFonts w:eastAsia="Times New Roman" w:cs="Times New Roman"/>
                <w:color w:val="414141"/>
                <w:sz w:val="26"/>
                <w:szCs w:val="26"/>
              </w:rPr>
            </w:pPr>
            <w:r w:rsidRPr="00515E16">
              <w:rPr>
                <w:rFonts w:eastAsia="Times New Roman" w:cs="Times New Roman"/>
                <w:color w:val="414141"/>
                <w:sz w:val="26"/>
                <w:szCs w:val="26"/>
              </w:rPr>
              <w:t>-     Không thường gặp</w:t>
            </w:r>
          </w:p>
        </w:tc>
        <w:tc>
          <w:tcPr>
            <w:tcW w:w="2520" w:type="dxa"/>
            <w:tcMar>
              <w:top w:w="120" w:type="dxa"/>
              <w:left w:w="75" w:type="dxa"/>
              <w:bottom w:w="120" w:type="dxa"/>
              <w:right w:w="30" w:type="dxa"/>
            </w:tcMar>
            <w:vAlign w:val="center"/>
            <w:hideMark/>
          </w:tcPr>
          <w:p w:rsidR="000D39EF" w:rsidRPr="00515E16" w:rsidRDefault="000D39EF" w:rsidP="000D39EF">
            <w:pPr>
              <w:spacing w:after="0" w:line="270" w:lineRule="atLeast"/>
              <w:jc w:val="both"/>
              <w:rPr>
                <w:rFonts w:eastAsia="Times New Roman" w:cs="Times New Roman"/>
                <w:color w:val="414141"/>
                <w:sz w:val="26"/>
                <w:szCs w:val="26"/>
              </w:rPr>
            </w:pPr>
            <w:r w:rsidRPr="00515E16">
              <w:rPr>
                <w:rFonts w:eastAsia="Times New Roman" w:cs="Times New Roman"/>
                <w:color w:val="414141"/>
                <w:sz w:val="26"/>
                <w:szCs w:val="26"/>
              </w:rPr>
              <w:t>-    Ức chế trục hạ đồi - tuyến yên - tuyến thượng thận do corticoid</w:t>
            </w:r>
          </w:p>
          <w:p w:rsidR="000D39EF" w:rsidRPr="00515E16" w:rsidRDefault="000D39EF" w:rsidP="000D39EF">
            <w:pPr>
              <w:spacing w:after="0" w:line="270" w:lineRule="atLeast"/>
              <w:jc w:val="both"/>
              <w:rPr>
                <w:rFonts w:eastAsia="Times New Roman" w:cs="Times New Roman"/>
                <w:color w:val="414141"/>
                <w:sz w:val="26"/>
                <w:szCs w:val="26"/>
              </w:rPr>
            </w:pPr>
            <w:r w:rsidRPr="00515E16">
              <w:rPr>
                <w:rFonts w:eastAsia="Times New Roman" w:cs="Times New Roman"/>
                <w:color w:val="414141"/>
                <w:sz w:val="26"/>
                <w:szCs w:val="26"/>
              </w:rPr>
              <w:t>-    Rối loạn chức năng đại tràng do dùng thuốc xổ</w:t>
            </w:r>
          </w:p>
        </w:tc>
        <w:tc>
          <w:tcPr>
            <w:tcW w:w="2159" w:type="dxa"/>
            <w:tcMar>
              <w:top w:w="120" w:type="dxa"/>
              <w:left w:w="75" w:type="dxa"/>
              <w:bottom w:w="120" w:type="dxa"/>
              <w:right w:w="30" w:type="dxa"/>
            </w:tcMar>
            <w:vAlign w:val="center"/>
            <w:hideMark/>
          </w:tcPr>
          <w:p w:rsidR="000D39EF" w:rsidRPr="00515E16" w:rsidRDefault="000D39EF" w:rsidP="000D39EF">
            <w:pPr>
              <w:spacing w:after="0" w:line="270" w:lineRule="atLeast"/>
              <w:jc w:val="both"/>
              <w:rPr>
                <w:rFonts w:eastAsia="Times New Roman" w:cs="Times New Roman"/>
                <w:color w:val="414141"/>
                <w:sz w:val="26"/>
                <w:szCs w:val="26"/>
              </w:rPr>
            </w:pPr>
            <w:r w:rsidRPr="00515E16">
              <w:rPr>
                <w:rFonts w:eastAsia="Times New Roman" w:cs="Times New Roman"/>
                <w:color w:val="414141"/>
                <w:sz w:val="26"/>
                <w:szCs w:val="26"/>
              </w:rPr>
              <w:t>-   Giảm liều hoặc tạm ngừng thuốc</w:t>
            </w:r>
          </w:p>
          <w:p w:rsidR="000D39EF" w:rsidRPr="00515E16" w:rsidRDefault="000D39EF" w:rsidP="000D39EF">
            <w:pPr>
              <w:spacing w:after="0" w:line="270" w:lineRule="atLeast"/>
              <w:jc w:val="both"/>
              <w:rPr>
                <w:rFonts w:eastAsia="Times New Roman" w:cs="Times New Roman"/>
                <w:color w:val="414141"/>
                <w:sz w:val="26"/>
                <w:szCs w:val="26"/>
              </w:rPr>
            </w:pPr>
            <w:r w:rsidRPr="00515E16">
              <w:rPr>
                <w:rFonts w:eastAsia="Times New Roman" w:cs="Times New Roman"/>
                <w:color w:val="414141"/>
                <w:sz w:val="26"/>
                <w:szCs w:val="26"/>
              </w:rPr>
              <w:t>-   Để ngừng thuốc hẳn có thể cần thời gian dài</w:t>
            </w:r>
          </w:p>
        </w:tc>
      </w:tr>
      <w:tr w:rsidR="000D39EF" w:rsidRPr="00515E16" w:rsidTr="006A613B">
        <w:trPr>
          <w:trHeight w:val="20"/>
          <w:jc w:val="center"/>
        </w:trPr>
        <w:tc>
          <w:tcPr>
            <w:tcW w:w="1620" w:type="dxa"/>
            <w:tcMar>
              <w:top w:w="120" w:type="dxa"/>
              <w:left w:w="75" w:type="dxa"/>
              <w:bottom w:w="120" w:type="dxa"/>
              <w:right w:w="30" w:type="dxa"/>
            </w:tcMar>
            <w:vAlign w:val="center"/>
            <w:hideMark/>
          </w:tcPr>
          <w:p w:rsidR="000D39EF" w:rsidRPr="006A613B" w:rsidRDefault="000D39EF" w:rsidP="006A613B">
            <w:pPr>
              <w:spacing w:after="0" w:line="270" w:lineRule="atLeast"/>
              <w:jc w:val="center"/>
              <w:rPr>
                <w:rFonts w:eastAsia="Times New Roman" w:cs="Times New Roman"/>
                <w:b/>
                <w:color w:val="414141"/>
                <w:sz w:val="26"/>
                <w:szCs w:val="26"/>
              </w:rPr>
            </w:pPr>
            <w:r w:rsidRPr="006A613B">
              <w:rPr>
                <w:rFonts w:eastAsia="Times New Roman" w:cs="Times New Roman"/>
                <w:b/>
                <w:color w:val="414141"/>
                <w:sz w:val="26"/>
                <w:szCs w:val="26"/>
              </w:rPr>
              <w:t>D</w:t>
            </w:r>
            <w:r w:rsidRPr="006A613B">
              <w:rPr>
                <w:rFonts w:eastAsia="Times New Roman" w:cs="Times New Roman"/>
                <w:b/>
                <w:color w:val="414141"/>
                <w:sz w:val="26"/>
                <w:szCs w:val="26"/>
              </w:rPr>
              <w:br/>
              <w:t>(Delayed)</w:t>
            </w:r>
          </w:p>
          <w:p w:rsidR="000D39EF" w:rsidRPr="006A613B" w:rsidRDefault="000D39EF" w:rsidP="006A613B">
            <w:pPr>
              <w:spacing w:after="0" w:line="270" w:lineRule="atLeast"/>
              <w:jc w:val="center"/>
              <w:rPr>
                <w:rFonts w:eastAsia="Times New Roman" w:cs="Times New Roman"/>
                <w:b/>
                <w:color w:val="414141"/>
                <w:sz w:val="26"/>
                <w:szCs w:val="26"/>
              </w:rPr>
            </w:pPr>
          </w:p>
          <w:p w:rsidR="000D39EF" w:rsidRPr="006A613B" w:rsidRDefault="000D39EF" w:rsidP="006A613B">
            <w:pPr>
              <w:spacing w:after="0" w:line="270" w:lineRule="atLeast"/>
              <w:jc w:val="center"/>
              <w:rPr>
                <w:rFonts w:eastAsia="Times New Roman" w:cs="Times New Roman"/>
                <w:b/>
                <w:color w:val="414141"/>
                <w:sz w:val="26"/>
                <w:szCs w:val="26"/>
              </w:rPr>
            </w:pPr>
            <w:r w:rsidRPr="006A613B">
              <w:rPr>
                <w:rFonts w:eastAsia="Times New Roman" w:cs="Times New Roman"/>
                <w:b/>
                <w:i/>
                <w:iCs/>
                <w:color w:val="3C83A4"/>
                <w:sz w:val="26"/>
                <w:szCs w:val="26"/>
              </w:rPr>
              <w:t>Chậm</w:t>
            </w:r>
          </w:p>
        </w:tc>
        <w:tc>
          <w:tcPr>
            <w:tcW w:w="3600" w:type="dxa"/>
            <w:tcMar>
              <w:top w:w="120" w:type="dxa"/>
              <w:left w:w="75" w:type="dxa"/>
              <w:bottom w:w="120" w:type="dxa"/>
              <w:right w:w="30" w:type="dxa"/>
            </w:tcMar>
            <w:vAlign w:val="center"/>
            <w:hideMark/>
          </w:tcPr>
          <w:p w:rsidR="000D39EF" w:rsidRPr="00515E16" w:rsidRDefault="000D39EF" w:rsidP="000D39EF">
            <w:pPr>
              <w:spacing w:after="0" w:line="270" w:lineRule="atLeast"/>
              <w:jc w:val="both"/>
              <w:rPr>
                <w:rFonts w:eastAsia="Times New Roman" w:cs="Times New Roman"/>
                <w:color w:val="414141"/>
                <w:sz w:val="26"/>
                <w:szCs w:val="26"/>
              </w:rPr>
            </w:pPr>
            <w:r w:rsidRPr="00515E16">
              <w:rPr>
                <w:rFonts w:eastAsia="Times New Roman" w:cs="Times New Roman"/>
                <w:color w:val="414141"/>
                <w:sz w:val="26"/>
                <w:szCs w:val="26"/>
              </w:rPr>
              <w:t>-     Thường liên quan đến liều dùng</w:t>
            </w:r>
          </w:p>
          <w:p w:rsidR="000D39EF" w:rsidRPr="00515E16" w:rsidRDefault="000D39EF" w:rsidP="000D39EF">
            <w:pPr>
              <w:spacing w:after="0" w:line="270" w:lineRule="atLeast"/>
              <w:jc w:val="both"/>
              <w:rPr>
                <w:rFonts w:eastAsia="Times New Roman" w:cs="Times New Roman"/>
                <w:color w:val="414141"/>
                <w:sz w:val="26"/>
                <w:szCs w:val="26"/>
              </w:rPr>
            </w:pPr>
            <w:r w:rsidRPr="00515E16">
              <w:rPr>
                <w:rFonts w:eastAsia="Times New Roman" w:cs="Times New Roman"/>
                <w:color w:val="414141"/>
                <w:sz w:val="26"/>
                <w:szCs w:val="26"/>
              </w:rPr>
              <w:t>-     Không thường gặp</w:t>
            </w:r>
          </w:p>
          <w:p w:rsidR="000D39EF" w:rsidRPr="00515E16" w:rsidRDefault="000D39EF" w:rsidP="000D39EF">
            <w:pPr>
              <w:spacing w:after="0" w:line="270" w:lineRule="atLeast"/>
              <w:jc w:val="both"/>
              <w:rPr>
                <w:rFonts w:eastAsia="Times New Roman" w:cs="Times New Roman"/>
                <w:color w:val="414141"/>
                <w:sz w:val="26"/>
                <w:szCs w:val="26"/>
              </w:rPr>
            </w:pPr>
            <w:r w:rsidRPr="00515E16">
              <w:rPr>
                <w:rFonts w:eastAsia="Times New Roman" w:cs="Times New Roman"/>
                <w:color w:val="414141"/>
                <w:sz w:val="26"/>
                <w:szCs w:val="26"/>
              </w:rPr>
              <w:t>-     Xảy ra hoặc trở nên rõ sau khi đã ngừng điều trị một thời gian</w:t>
            </w:r>
          </w:p>
        </w:tc>
        <w:tc>
          <w:tcPr>
            <w:tcW w:w="2520" w:type="dxa"/>
            <w:tcMar>
              <w:top w:w="120" w:type="dxa"/>
              <w:left w:w="75" w:type="dxa"/>
              <w:bottom w:w="120" w:type="dxa"/>
              <w:right w:w="30" w:type="dxa"/>
            </w:tcMar>
            <w:vAlign w:val="center"/>
            <w:hideMark/>
          </w:tcPr>
          <w:p w:rsidR="000D39EF" w:rsidRPr="00515E16" w:rsidRDefault="000D39EF" w:rsidP="000D39EF">
            <w:pPr>
              <w:spacing w:after="0" w:line="270" w:lineRule="atLeast"/>
              <w:jc w:val="both"/>
              <w:rPr>
                <w:rFonts w:eastAsia="Times New Roman" w:cs="Times New Roman"/>
                <w:color w:val="414141"/>
                <w:sz w:val="26"/>
                <w:szCs w:val="26"/>
              </w:rPr>
            </w:pPr>
            <w:r w:rsidRPr="00515E16">
              <w:rPr>
                <w:rFonts w:eastAsia="Times New Roman" w:cs="Times New Roman"/>
                <w:color w:val="414141"/>
                <w:sz w:val="26"/>
                <w:szCs w:val="26"/>
              </w:rPr>
              <w:t>-    Ung thư do tác nhân alkyl hóa trong điều trị Hodgkin.</w:t>
            </w:r>
          </w:p>
          <w:p w:rsidR="000D39EF" w:rsidRPr="00515E16" w:rsidRDefault="000D39EF" w:rsidP="000D39EF">
            <w:pPr>
              <w:spacing w:after="0" w:line="270" w:lineRule="atLeast"/>
              <w:jc w:val="both"/>
              <w:rPr>
                <w:rFonts w:eastAsia="Times New Roman" w:cs="Times New Roman"/>
                <w:color w:val="414141"/>
                <w:sz w:val="26"/>
                <w:szCs w:val="26"/>
              </w:rPr>
            </w:pPr>
            <w:r w:rsidRPr="00515E16">
              <w:rPr>
                <w:rFonts w:eastAsia="Times New Roman" w:cs="Times New Roman"/>
                <w:color w:val="414141"/>
                <w:sz w:val="26"/>
                <w:szCs w:val="26"/>
              </w:rPr>
              <w:t>-    Dị dạng xương mặt ở trẻ em có mẹ dùng isotretinoin</w:t>
            </w:r>
          </w:p>
        </w:tc>
        <w:tc>
          <w:tcPr>
            <w:tcW w:w="2159" w:type="dxa"/>
            <w:tcMar>
              <w:top w:w="120" w:type="dxa"/>
              <w:left w:w="75" w:type="dxa"/>
              <w:bottom w:w="120" w:type="dxa"/>
              <w:right w:w="30" w:type="dxa"/>
            </w:tcMar>
            <w:vAlign w:val="center"/>
            <w:hideMark/>
          </w:tcPr>
          <w:p w:rsidR="000D39EF" w:rsidRPr="00515E16" w:rsidRDefault="000D39EF" w:rsidP="000D39EF">
            <w:pPr>
              <w:spacing w:after="0" w:line="270" w:lineRule="atLeast"/>
              <w:jc w:val="both"/>
              <w:rPr>
                <w:rFonts w:eastAsia="Times New Roman" w:cs="Times New Roman"/>
                <w:color w:val="414141"/>
                <w:sz w:val="26"/>
                <w:szCs w:val="26"/>
              </w:rPr>
            </w:pPr>
            <w:r w:rsidRPr="00515E16">
              <w:rPr>
                <w:rFonts w:eastAsia="Times New Roman" w:cs="Times New Roman"/>
                <w:color w:val="414141"/>
                <w:sz w:val="26"/>
                <w:szCs w:val="26"/>
              </w:rPr>
              <w:t>Thường khó điều trị</w:t>
            </w:r>
          </w:p>
        </w:tc>
      </w:tr>
      <w:tr w:rsidR="000D39EF" w:rsidRPr="00515E16" w:rsidTr="006A613B">
        <w:trPr>
          <w:trHeight w:val="20"/>
          <w:jc w:val="center"/>
        </w:trPr>
        <w:tc>
          <w:tcPr>
            <w:tcW w:w="1620" w:type="dxa"/>
            <w:tcMar>
              <w:top w:w="120" w:type="dxa"/>
              <w:left w:w="75" w:type="dxa"/>
              <w:bottom w:w="120" w:type="dxa"/>
              <w:right w:w="30" w:type="dxa"/>
            </w:tcMar>
            <w:vAlign w:val="center"/>
            <w:hideMark/>
          </w:tcPr>
          <w:p w:rsidR="000D39EF" w:rsidRPr="006A613B" w:rsidRDefault="000D39EF" w:rsidP="006A613B">
            <w:pPr>
              <w:spacing w:after="0" w:line="270" w:lineRule="atLeast"/>
              <w:jc w:val="center"/>
              <w:rPr>
                <w:rFonts w:eastAsia="Times New Roman" w:cs="Times New Roman"/>
                <w:b/>
                <w:color w:val="414141"/>
                <w:sz w:val="26"/>
                <w:szCs w:val="26"/>
              </w:rPr>
            </w:pPr>
            <w:r w:rsidRPr="006A613B">
              <w:rPr>
                <w:rFonts w:eastAsia="Times New Roman" w:cs="Times New Roman"/>
                <w:b/>
                <w:color w:val="414141"/>
                <w:sz w:val="26"/>
                <w:szCs w:val="26"/>
              </w:rPr>
              <w:t>E</w:t>
            </w:r>
            <w:r w:rsidRPr="006A613B">
              <w:rPr>
                <w:rFonts w:eastAsia="Times New Roman" w:cs="Times New Roman"/>
                <w:b/>
                <w:color w:val="414141"/>
                <w:sz w:val="26"/>
                <w:szCs w:val="26"/>
              </w:rPr>
              <w:br/>
              <w:t>(Ending of use)</w:t>
            </w:r>
          </w:p>
          <w:p w:rsidR="000D39EF" w:rsidRPr="006A613B" w:rsidRDefault="000D39EF" w:rsidP="006A613B">
            <w:pPr>
              <w:spacing w:after="0" w:line="270" w:lineRule="atLeast"/>
              <w:jc w:val="center"/>
              <w:rPr>
                <w:rFonts w:eastAsia="Times New Roman" w:cs="Times New Roman"/>
                <w:b/>
                <w:color w:val="414141"/>
                <w:sz w:val="26"/>
                <w:szCs w:val="26"/>
              </w:rPr>
            </w:pPr>
            <w:r w:rsidRPr="006A613B">
              <w:rPr>
                <w:rFonts w:eastAsia="Times New Roman" w:cs="Times New Roman"/>
                <w:b/>
                <w:i/>
                <w:iCs/>
                <w:color w:val="3C83A4"/>
                <w:sz w:val="26"/>
                <w:szCs w:val="26"/>
              </w:rPr>
              <w:t>Hội chứng ngừng thuốc</w:t>
            </w:r>
          </w:p>
        </w:tc>
        <w:tc>
          <w:tcPr>
            <w:tcW w:w="3600" w:type="dxa"/>
            <w:tcMar>
              <w:top w:w="120" w:type="dxa"/>
              <w:left w:w="75" w:type="dxa"/>
              <w:bottom w:w="120" w:type="dxa"/>
              <w:right w:w="30" w:type="dxa"/>
            </w:tcMar>
            <w:vAlign w:val="center"/>
            <w:hideMark/>
          </w:tcPr>
          <w:p w:rsidR="000D39EF" w:rsidRPr="00515E16" w:rsidRDefault="000D39EF" w:rsidP="000D39EF">
            <w:pPr>
              <w:spacing w:after="0" w:line="270" w:lineRule="atLeast"/>
              <w:jc w:val="both"/>
              <w:rPr>
                <w:rFonts w:eastAsia="Times New Roman" w:cs="Times New Roman"/>
                <w:color w:val="414141"/>
                <w:sz w:val="26"/>
                <w:szCs w:val="26"/>
              </w:rPr>
            </w:pPr>
            <w:r w:rsidRPr="00515E16">
              <w:rPr>
                <w:rFonts w:eastAsia="Times New Roman" w:cs="Times New Roman"/>
                <w:color w:val="414141"/>
                <w:sz w:val="26"/>
                <w:szCs w:val="26"/>
              </w:rPr>
              <w:t>-     Không thường gặp</w:t>
            </w:r>
          </w:p>
          <w:p w:rsidR="000D39EF" w:rsidRPr="00515E16" w:rsidRDefault="000D39EF" w:rsidP="000D39EF">
            <w:pPr>
              <w:spacing w:after="0" w:line="270" w:lineRule="atLeast"/>
              <w:jc w:val="both"/>
              <w:rPr>
                <w:rFonts w:eastAsia="Times New Roman" w:cs="Times New Roman"/>
                <w:color w:val="414141"/>
                <w:sz w:val="26"/>
                <w:szCs w:val="26"/>
              </w:rPr>
            </w:pPr>
            <w:r w:rsidRPr="00515E16">
              <w:rPr>
                <w:rFonts w:eastAsia="Times New Roman" w:cs="Times New Roman"/>
                <w:color w:val="414141"/>
                <w:sz w:val="26"/>
                <w:szCs w:val="26"/>
              </w:rPr>
              <w:t>-     Xảy ra sau khi ngừng dùng thuốc, đặc biệt khi ngừng đột ngột.</w:t>
            </w:r>
          </w:p>
        </w:tc>
        <w:tc>
          <w:tcPr>
            <w:tcW w:w="2520" w:type="dxa"/>
            <w:tcMar>
              <w:top w:w="120" w:type="dxa"/>
              <w:left w:w="75" w:type="dxa"/>
              <w:bottom w:w="120" w:type="dxa"/>
              <w:right w:w="30" w:type="dxa"/>
            </w:tcMar>
            <w:vAlign w:val="center"/>
            <w:hideMark/>
          </w:tcPr>
          <w:p w:rsidR="000D39EF" w:rsidRPr="00515E16" w:rsidRDefault="000D39EF" w:rsidP="000D39EF">
            <w:pPr>
              <w:spacing w:after="0" w:line="270" w:lineRule="atLeast"/>
              <w:jc w:val="both"/>
              <w:rPr>
                <w:rFonts w:eastAsia="Times New Roman" w:cs="Times New Roman"/>
                <w:color w:val="414141"/>
                <w:sz w:val="26"/>
                <w:szCs w:val="26"/>
              </w:rPr>
            </w:pPr>
            <w:r w:rsidRPr="00515E16">
              <w:rPr>
                <w:rFonts w:eastAsia="Times New Roman" w:cs="Times New Roman"/>
                <w:color w:val="414141"/>
                <w:sz w:val="26"/>
                <w:szCs w:val="26"/>
              </w:rPr>
              <w:t>-    Hội chứng cai opioid</w:t>
            </w:r>
          </w:p>
          <w:p w:rsidR="000D39EF" w:rsidRPr="00515E16" w:rsidRDefault="000D39EF" w:rsidP="000D39EF">
            <w:pPr>
              <w:spacing w:after="0" w:line="270" w:lineRule="atLeast"/>
              <w:jc w:val="both"/>
              <w:rPr>
                <w:rFonts w:eastAsia="Times New Roman" w:cs="Times New Roman"/>
                <w:color w:val="414141"/>
                <w:sz w:val="26"/>
                <w:szCs w:val="26"/>
              </w:rPr>
            </w:pPr>
            <w:r w:rsidRPr="00515E16">
              <w:rPr>
                <w:rFonts w:eastAsia="Times New Roman" w:cs="Times New Roman"/>
                <w:color w:val="414141"/>
                <w:sz w:val="26"/>
                <w:szCs w:val="26"/>
              </w:rPr>
              <w:t>-    Co giật khi ngừng dùng thuốc chống co giật (phenobarbital, phenytoin)</w:t>
            </w:r>
          </w:p>
        </w:tc>
        <w:tc>
          <w:tcPr>
            <w:tcW w:w="2159" w:type="dxa"/>
            <w:tcMar>
              <w:top w:w="120" w:type="dxa"/>
              <w:left w:w="75" w:type="dxa"/>
              <w:bottom w:w="120" w:type="dxa"/>
              <w:right w:w="30" w:type="dxa"/>
            </w:tcMar>
            <w:vAlign w:val="center"/>
            <w:hideMark/>
          </w:tcPr>
          <w:p w:rsidR="000D39EF" w:rsidRPr="00515E16" w:rsidRDefault="000D39EF" w:rsidP="000D39EF">
            <w:pPr>
              <w:spacing w:after="0" w:line="270" w:lineRule="atLeast"/>
              <w:jc w:val="both"/>
              <w:rPr>
                <w:rFonts w:eastAsia="Times New Roman" w:cs="Times New Roman"/>
                <w:color w:val="414141"/>
                <w:sz w:val="26"/>
                <w:szCs w:val="26"/>
              </w:rPr>
            </w:pPr>
            <w:r w:rsidRPr="00515E16">
              <w:rPr>
                <w:rFonts w:eastAsia="Times New Roman" w:cs="Times New Roman"/>
                <w:color w:val="414141"/>
                <w:sz w:val="26"/>
                <w:szCs w:val="26"/>
              </w:rPr>
              <w:t>Ngừng thuốc từ từ</w:t>
            </w:r>
          </w:p>
        </w:tc>
      </w:tr>
      <w:tr w:rsidR="000D39EF" w:rsidRPr="00515E16" w:rsidTr="006A613B">
        <w:trPr>
          <w:trHeight w:val="20"/>
          <w:jc w:val="center"/>
        </w:trPr>
        <w:tc>
          <w:tcPr>
            <w:tcW w:w="1620" w:type="dxa"/>
            <w:tcMar>
              <w:top w:w="120" w:type="dxa"/>
              <w:left w:w="75" w:type="dxa"/>
              <w:bottom w:w="120" w:type="dxa"/>
              <w:right w:w="30" w:type="dxa"/>
            </w:tcMar>
            <w:vAlign w:val="center"/>
            <w:hideMark/>
          </w:tcPr>
          <w:p w:rsidR="000D39EF" w:rsidRPr="006A613B" w:rsidRDefault="000D39EF" w:rsidP="006A613B">
            <w:pPr>
              <w:spacing w:after="0" w:line="270" w:lineRule="atLeast"/>
              <w:jc w:val="center"/>
              <w:rPr>
                <w:rFonts w:eastAsia="Times New Roman" w:cs="Times New Roman"/>
                <w:b/>
                <w:color w:val="414141"/>
                <w:sz w:val="26"/>
                <w:szCs w:val="26"/>
              </w:rPr>
            </w:pPr>
            <w:r w:rsidRPr="006A613B">
              <w:rPr>
                <w:rFonts w:eastAsia="Times New Roman" w:cs="Times New Roman"/>
                <w:b/>
                <w:color w:val="414141"/>
                <w:sz w:val="26"/>
                <w:szCs w:val="26"/>
              </w:rPr>
              <w:t>F</w:t>
            </w:r>
            <w:r w:rsidRPr="006A613B">
              <w:rPr>
                <w:rFonts w:eastAsia="Times New Roman" w:cs="Times New Roman"/>
                <w:b/>
                <w:color w:val="414141"/>
                <w:sz w:val="26"/>
                <w:szCs w:val="26"/>
              </w:rPr>
              <w:br/>
              <w:t>(Failure of therapy)</w:t>
            </w:r>
          </w:p>
          <w:p w:rsidR="000D39EF" w:rsidRPr="006A613B" w:rsidRDefault="000D39EF" w:rsidP="006A613B">
            <w:pPr>
              <w:spacing w:after="0" w:line="270" w:lineRule="atLeast"/>
              <w:jc w:val="center"/>
              <w:rPr>
                <w:rFonts w:eastAsia="Times New Roman" w:cs="Times New Roman"/>
                <w:b/>
                <w:color w:val="414141"/>
                <w:sz w:val="26"/>
                <w:szCs w:val="26"/>
              </w:rPr>
            </w:pPr>
            <w:r w:rsidRPr="006A613B">
              <w:rPr>
                <w:rFonts w:eastAsia="Times New Roman" w:cs="Times New Roman"/>
                <w:b/>
                <w:i/>
                <w:iCs/>
                <w:color w:val="3C83A4"/>
                <w:sz w:val="26"/>
                <w:szCs w:val="26"/>
              </w:rPr>
              <w:t>Thuốc mất hiệu lực</w:t>
            </w:r>
          </w:p>
        </w:tc>
        <w:tc>
          <w:tcPr>
            <w:tcW w:w="3600" w:type="dxa"/>
            <w:tcMar>
              <w:top w:w="120" w:type="dxa"/>
              <w:left w:w="75" w:type="dxa"/>
              <w:bottom w:w="120" w:type="dxa"/>
              <w:right w:w="30" w:type="dxa"/>
            </w:tcMar>
            <w:vAlign w:val="center"/>
            <w:hideMark/>
          </w:tcPr>
          <w:p w:rsidR="000D39EF" w:rsidRPr="00515E16" w:rsidRDefault="000D39EF" w:rsidP="000D39EF">
            <w:pPr>
              <w:spacing w:after="0" w:line="270" w:lineRule="atLeast"/>
              <w:jc w:val="both"/>
              <w:rPr>
                <w:rFonts w:eastAsia="Times New Roman" w:cs="Times New Roman"/>
                <w:color w:val="414141"/>
                <w:sz w:val="26"/>
                <w:szCs w:val="26"/>
              </w:rPr>
            </w:pPr>
            <w:r w:rsidRPr="00515E16">
              <w:rPr>
                <w:rFonts w:eastAsia="Times New Roman" w:cs="Times New Roman"/>
                <w:color w:val="414141"/>
                <w:sz w:val="26"/>
                <w:szCs w:val="26"/>
              </w:rPr>
              <w:t>-     Thường gặp</w:t>
            </w:r>
          </w:p>
          <w:p w:rsidR="000D39EF" w:rsidRPr="00515E16" w:rsidRDefault="000D39EF" w:rsidP="000D39EF">
            <w:pPr>
              <w:spacing w:after="0" w:line="270" w:lineRule="atLeast"/>
              <w:jc w:val="both"/>
              <w:rPr>
                <w:rFonts w:eastAsia="Times New Roman" w:cs="Times New Roman"/>
                <w:color w:val="414141"/>
                <w:sz w:val="26"/>
                <w:szCs w:val="26"/>
              </w:rPr>
            </w:pPr>
            <w:r w:rsidRPr="00515E16">
              <w:rPr>
                <w:rFonts w:eastAsia="Times New Roman" w:cs="Times New Roman"/>
                <w:color w:val="414141"/>
                <w:sz w:val="26"/>
                <w:szCs w:val="26"/>
              </w:rPr>
              <w:t>-     Liên quan đến liều dùng</w:t>
            </w:r>
          </w:p>
          <w:p w:rsidR="000D39EF" w:rsidRPr="00515E16" w:rsidRDefault="000D39EF" w:rsidP="000D39EF">
            <w:pPr>
              <w:spacing w:after="0" w:line="270" w:lineRule="atLeast"/>
              <w:jc w:val="both"/>
              <w:rPr>
                <w:rFonts w:eastAsia="Times New Roman" w:cs="Times New Roman"/>
                <w:color w:val="414141"/>
                <w:sz w:val="26"/>
                <w:szCs w:val="26"/>
              </w:rPr>
            </w:pPr>
            <w:r w:rsidRPr="00515E16">
              <w:rPr>
                <w:rFonts w:eastAsia="Times New Roman" w:cs="Times New Roman"/>
                <w:color w:val="414141"/>
                <w:sz w:val="26"/>
                <w:szCs w:val="26"/>
              </w:rPr>
              <w:t>-     Có thể do tương tác thuốc</w:t>
            </w:r>
          </w:p>
        </w:tc>
        <w:tc>
          <w:tcPr>
            <w:tcW w:w="2520" w:type="dxa"/>
            <w:tcMar>
              <w:top w:w="120" w:type="dxa"/>
              <w:left w:w="75" w:type="dxa"/>
              <w:bottom w:w="120" w:type="dxa"/>
              <w:right w:w="30" w:type="dxa"/>
            </w:tcMar>
            <w:vAlign w:val="center"/>
            <w:hideMark/>
          </w:tcPr>
          <w:p w:rsidR="000D39EF" w:rsidRPr="00515E16" w:rsidRDefault="000D39EF" w:rsidP="000D39EF">
            <w:pPr>
              <w:spacing w:after="0" w:line="270" w:lineRule="atLeast"/>
              <w:jc w:val="both"/>
              <w:rPr>
                <w:rFonts w:eastAsia="Times New Roman" w:cs="Times New Roman"/>
                <w:color w:val="414141"/>
                <w:sz w:val="26"/>
                <w:szCs w:val="26"/>
              </w:rPr>
            </w:pPr>
            <w:r w:rsidRPr="00515E16">
              <w:rPr>
                <w:rFonts w:eastAsia="Times New Roman" w:cs="Times New Roman"/>
                <w:color w:val="414141"/>
                <w:sz w:val="26"/>
                <w:szCs w:val="26"/>
              </w:rPr>
              <w:t>Dùng không đủ liều thuốc tránh thai, đặc biệt khi dùng đồng thời với các thuốc gây cảm ứng enzym chuyển hóa thuốc ở gan</w:t>
            </w:r>
          </w:p>
        </w:tc>
        <w:tc>
          <w:tcPr>
            <w:tcW w:w="2159" w:type="dxa"/>
            <w:tcMar>
              <w:top w:w="120" w:type="dxa"/>
              <w:left w:w="75" w:type="dxa"/>
              <w:bottom w:w="120" w:type="dxa"/>
              <w:right w:w="30" w:type="dxa"/>
            </w:tcMar>
            <w:vAlign w:val="center"/>
            <w:hideMark/>
          </w:tcPr>
          <w:p w:rsidR="000D39EF" w:rsidRPr="00515E16" w:rsidRDefault="000D39EF" w:rsidP="000D39EF">
            <w:pPr>
              <w:spacing w:after="0" w:line="270" w:lineRule="atLeast"/>
              <w:jc w:val="both"/>
              <w:rPr>
                <w:rFonts w:eastAsia="Times New Roman" w:cs="Times New Roman"/>
                <w:color w:val="414141"/>
                <w:sz w:val="26"/>
                <w:szCs w:val="26"/>
              </w:rPr>
            </w:pPr>
            <w:r w:rsidRPr="00515E16">
              <w:rPr>
                <w:rFonts w:eastAsia="Times New Roman" w:cs="Times New Roman"/>
                <w:color w:val="414141"/>
                <w:sz w:val="26"/>
                <w:szCs w:val="26"/>
              </w:rPr>
              <w:t>-   Tăng liều</w:t>
            </w:r>
          </w:p>
          <w:p w:rsidR="000D39EF" w:rsidRPr="00515E16" w:rsidRDefault="000D39EF" w:rsidP="000D39EF">
            <w:pPr>
              <w:spacing w:after="0" w:line="270" w:lineRule="atLeast"/>
              <w:jc w:val="both"/>
              <w:rPr>
                <w:rFonts w:eastAsia="Times New Roman" w:cs="Times New Roman"/>
                <w:color w:val="414141"/>
                <w:sz w:val="26"/>
                <w:szCs w:val="26"/>
              </w:rPr>
            </w:pPr>
            <w:r w:rsidRPr="00515E16">
              <w:rPr>
                <w:rFonts w:eastAsia="Times New Roman" w:cs="Times New Roman"/>
                <w:color w:val="414141"/>
                <w:sz w:val="26"/>
                <w:szCs w:val="26"/>
              </w:rPr>
              <w:t>-   Cân nhắc tác dụng của các thuốc dùng đồng thời, tương tác thuốc</w:t>
            </w:r>
          </w:p>
        </w:tc>
      </w:tr>
    </w:tbl>
    <w:p w:rsidR="000D39EF" w:rsidRPr="000D39EF" w:rsidRDefault="000D39EF" w:rsidP="000D39EF">
      <w:pPr>
        <w:spacing w:after="0" w:line="240" w:lineRule="auto"/>
        <w:jc w:val="both"/>
        <w:rPr>
          <w:rFonts w:eastAsia="Times New Roman" w:cs="Times New Roman"/>
          <w:color w:val="414141"/>
          <w:szCs w:val="28"/>
        </w:rPr>
      </w:pPr>
    </w:p>
    <w:p w:rsidR="000D39EF" w:rsidRPr="000D39EF" w:rsidRDefault="000D39EF" w:rsidP="006A613B">
      <w:pPr>
        <w:spacing w:after="0" w:line="240" w:lineRule="auto"/>
        <w:ind w:firstLine="720"/>
        <w:jc w:val="both"/>
        <w:rPr>
          <w:rFonts w:eastAsia="Times New Roman" w:cs="Times New Roman"/>
          <w:color w:val="414141"/>
          <w:szCs w:val="28"/>
        </w:rPr>
      </w:pPr>
      <w:r w:rsidRPr="000D39EF">
        <w:rPr>
          <w:rFonts w:eastAsia="Times New Roman" w:cs="Times New Roman"/>
          <w:color w:val="414141"/>
          <w:szCs w:val="28"/>
        </w:rPr>
        <w:t>Hiện nay, còn thêm một loại thứ 7 là loại G (genetic/genomic) liên quan đến di truyền (Aronson, 2002).</w:t>
      </w:r>
    </w:p>
    <w:p w:rsidR="00636BA0" w:rsidRPr="000D39EF" w:rsidRDefault="00636BA0">
      <w:pPr>
        <w:rPr>
          <w:rFonts w:cs="Times New Roman"/>
          <w:szCs w:val="28"/>
        </w:rPr>
      </w:pPr>
    </w:p>
    <w:sectPr w:rsidR="00636BA0" w:rsidRPr="000D39EF" w:rsidSect="00A93A2E">
      <w:footerReference w:type="default" r:id="rId7"/>
      <w:pgSz w:w="12240" w:h="15840"/>
      <w:pgMar w:top="864" w:right="864" w:bottom="864"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505" w:rsidRDefault="00085505" w:rsidP="00FF410C">
      <w:pPr>
        <w:spacing w:after="0" w:line="240" w:lineRule="auto"/>
      </w:pPr>
      <w:r>
        <w:separator/>
      </w:r>
    </w:p>
  </w:endnote>
  <w:endnote w:type="continuationSeparator" w:id="0">
    <w:p w:rsidR="00085505" w:rsidRDefault="00085505" w:rsidP="00FF4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326"/>
      <w:docPartObj>
        <w:docPartGallery w:val="Page Numbers (Bottom of Page)"/>
        <w:docPartUnique/>
      </w:docPartObj>
    </w:sdtPr>
    <w:sdtEndPr>
      <w:rPr>
        <w:sz w:val="24"/>
        <w:szCs w:val="24"/>
      </w:rPr>
    </w:sdtEndPr>
    <w:sdtContent>
      <w:p w:rsidR="00FF410C" w:rsidRPr="00FF410C" w:rsidRDefault="00FF410C" w:rsidP="00FF410C">
        <w:pPr>
          <w:pStyle w:val="Footer"/>
          <w:jc w:val="right"/>
          <w:rPr>
            <w:sz w:val="24"/>
            <w:szCs w:val="24"/>
          </w:rPr>
        </w:pPr>
        <w:r w:rsidRPr="00FF410C">
          <w:rPr>
            <w:sz w:val="24"/>
            <w:szCs w:val="24"/>
          </w:rPr>
          <w:fldChar w:fldCharType="begin"/>
        </w:r>
        <w:r w:rsidRPr="00FF410C">
          <w:rPr>
            <w:sz w:val="24"/>
            <w:szCs w:val="24"/>
          </w:rPr>
          <w:instrText xml:space="preserve"> PAGE   \* MERGEFORMAT </w:instrText>
        </w:r>
        <w:r w:rsidRPr="00FF410C">
          <w:rPr>
            <w:sz w:val="24"/>
            <w:szCs w:val="24"/>
          </w:rPr>
          <w:fldChar w:fldCharType="separate"/>
        </w:r>
        <w:r w:rsidR="0007716D">
          <w:rPr>
            <w:noProof/>
            <w:sz w:val="24"/>
            <w:szCs w:val="24"/>
          </w:rPr>
          <w:t>1</w:t>
        </w:r>
        <w:r w:rsidRPr="00FF410C">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505" w:rsidRDefault="00085505" w:rsidP="00FF410C">
      <w:pPr>
        <w:spacing w:after="0" w:line="240" w:lineRule="auto"/>
      </w:pPr>
      <w:r>
        <w:separator/>
      </w:r>
    </w:p>
  </w:footnote>
  <w:footnote w:type="continuationSeparator" w:id="0">
    <w:p w:rsidR="00085505" w:rsidRDefault="00085505" w:rsidP="00FF41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9EF"/>
    <w:rsid w:val="0007716D"/>
    <w:rsid w:val="00085505"/>
    <w:rsid w:val="000D39EF"/>
    <w:rsid w:val="00343EA1"/>
    <w:rsid w:val="003743CC"/>
    <w:rsid w:val="00515E16"/>
    <w:rsid w:val="00636BA0"/>
    <w:rsid w:val="006A613B"/>
    <w:rsid w:val="007C03B3"/>
    <w:rsid w:val="007C28DA"/>
    <w:rsid w:val="00804E48"/>
    <w:rsid w:val="00A93A2E"/>
    <w:rsid w:val="00BA4F2F"/>
    <w:rsid w:val="00BB1272"/>
    <w:rsid w:val="00D23999"/>
    <w:rsid w:val="00D471EF"/>
    <w:rsid w:val="00DC04C5"/>
    <w:rsid w:val="00FF41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39E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D39EF"/>
    <w:rPr>
      <w:b/>
      <w:bCs/>
    </w:rPr>
  </w:style>
  <w:style w:type="character" w:styleId="Emphasis">
    <w:name w:val="Emphasis"/>
    <w:basedOn w:val="DefaultParagraphFont"/>
    <w:uiPriority w:val="20"/>
    <w:qFormat/>
    <w:rsid w:val="000D39EF"/>
    <w:rPr>
      <w:i/>
      <w:iCs/>
    </w:rPr>
  </w:style>
  <w:style w:type="paragraph" w:styleId="Header">
    <w:name w:val="header"/>
    <w:basedOn w:val="Normal"/>
    <w:link w:val="HeaderChar"/>
    <w:uiPriority w:val="99"/>
    <w:semiHidden/>
    <w:unhideWhenUsed/>
    <w:rsid w:val="00FF41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410C"/>
  </w:style>
  <w:style w:type="paragraph" w:styleId="Footer">
    <w:name w:val="footer"/>
    <w:basedOn w:val="Normal"/>
    <w:link w:val="FooterChar"/>
    <w:uiPriority w:val="99"/>
    <w:unhideWhenUsed/>
    <w:rsid w:val="00FF41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1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39E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D39EF"/>
    <w:rPr>
      <w:b/>
      <w:bCs/>
    </w:rPr>
  </w:style>
  <w:style w:type="character" w:styleId="Emphasis">
    <w:name w:val="Emphasis"/>
    <w:basedOn w:val="DefaultParagraphFont"/>
    <w:uiPriority w:val="20"/>
    <w:qFormat/>
    <w:rsid w:val="000D39EF"/>
    <w:rPr>
      <w:i/>
      <w:iCs/>
    </w:rPr>
  </w:style>
  <w:style w:type="paragraph" w:styleId="Header">
    <w:name w:val="header"/>
    <w:basedOn w:val="Normal"/>
    <w:link w:val="HeaderChar"/>
    <w:uiPriority w:val="99"/>
    <w:semiHidden/>
    <w:unhideWhenUsed/>
    <w:rsid w:val="00FF41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410C"/>
  </w:style>
  <w:style w:type="paragraph" w:styleId="Footer">
    <w:name w:val="footer"/>
    <w:basedOn w:val="Normal"/>
    <w:link w:val="FooterChar"/>
    <w:uiPriority w:val="99"/>
    <w:unhideWhenUsed/>
    <w:rsid w:val="00FF41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Son</dc:creator>
  <cp:lastModifiedBy>DELL</cp:lastModifiedBy>
  <cp:revision>2</cp:revision>
  <dcterms:created xsi:type="dcterms:W3CDTF">2019-09-03T11:31:00Z</dcterms:created>
  <dcterms:modified xsi:type="dcterms:W3CDTF">2019-09-03T11:31:00Z</dcterms:modified>
</cp:coreProperties>
</file>